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0B843" w14:textId="4CB959EB" w:rsidR="00991E43" w:rsidRPr="00991E43" w:rsidRDefault="0088096B"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BOGOTA, 31 DE JULIO DE 2018</w:t>
      </w:r>
    </w:p>
    <w:p w14:paraId="21D17256" w14:textId="77777777" w:rsidR="00991E43" w:rsidRP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sidRPr="00A3501B">
        <w:rPr>
          <w:rFonts w:ascii="Arial" w:eastAsia="Times New Roman" w:hAnsi="Arial" w:cs="Arial"/>
          <w:color w:val="000000" w:themeColor="text1"/>
          <w:sz w:val="24"/>
          <w:szCs w:val="24"/>
          <w:lang w:eastAsia="es-CO"/>
        </w:rPr>
        <w:t> </w:t>
      </w:r>
    </w:p>
    <w:p w14:paraId="225D370B" w14:textId="77777777" w:rsidR="00991E43" w:rsidRP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sidRPr="00991E43">
        <w:rPr>
          <w:rFonts w:ascii="Arial" w:eastAsia="Times New Roman" w:hAnsi="Arial" w:cs="Arial"/>
          <w:color w:val="000000" w:themeColor="text1"/>
          <w:sz w:val="24"/>
          <w:szCs w:val="24"/>
          <w:lang w:eastAsia="es-CO"/>
        </w:rPr>
        <w:t>SEÑORES:</w:t>
      </w:r>
    </w:p>
    <w:p w14:paraId="4EA49594" w14:textId="08CE0080" w:rsidR="00991E43" w:rsidRP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sidRPr="00991E43">
        <w:rPr>
          <w:rFonts w:ascii="Arial" w:eastAsia="Times New Roman" w:hAnsi="Arial" w:cs="Arial"/>
          <w:color w:val="000000" w:themeColor="text1"/>
          <w:sz w:val="24"/>
          <w:szCs w:val="24"/>
          <w:lang w:eastAsia="es-CO"/>
        </w:rPr>
        <w:t xml:space="preserve">SECRETARIA DE MOVILIDAD (TRANSITO) DE </w:t>
      </w:r>
      <w:r w:rsidR="0088096B">
        <w:rPr>
          <w:rFonts w:ascii="Arial" w:eastAsia="Times New Roman" w:hAnsi="Arial" w:cs="Arial"/>
          <w:color w:val="000000" w:themeColor="text1"/>
          <w:sz w:val="24"/>
          <w:szCs w:val="24"/>
          <w:lang w:eastAsia="es-CO"/>
        </w:rPr>
        <w:t>BOGOTA</w:t>
      </w:r>
    </w:p>
    <w:p w14:paraId="276C2107" w14:textId="77777777" w:rsidR="00991E43" w:rsidRP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sidRPr="00991E43">
        <w:rPr>
          <w:rFonts w:ascii="Arial" w:eastAsia="Times New Roman" w:hAnsi="Arial" w:cs="Arial"/>
          <w:color w:val="000000" w:themeColor="text1"/>
          <w:sz w:val="24"/>
          <w:szCs w:val="24"/>
          <w:lang w:eastAsia="es-CO"/>
        </w:rPr>
        <w:t>INSPECTOR DE FOTODETECCIONES </w:t>
      </w:r>
    </w:p>
    <w:p w14:paraId="33B83306" w14:textId="77777777" w:rsidR="00991E43" w:rsidRP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sidRPr="00991E43">
        <w:rPr>
          <w:rFonts w:ascii="Arial" w:eastAsia="Times New Roman" w:hAnsi="Arial" w:cs="Arial"/>
          <w:color w:val="000000" w:themeColor="text1"/>
          <w:sz w:val="24"/>
          <w:szCs w:val="24"/>
          <w:lang w:eastAsia="es-CO"/>
        </w:rPr>
        <w:t>E.S.H.D</w:t>
      </w:r>
    </w:p>
    <w:p w14:paraId="772D1711" w14:textId="77777777" w:rsidR="00991E43" w:rsidRP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sidRPr="00991E43">
        <w:rPr>
          <w:rFonts w:ascii="Arial" w:eastAsia="Times New Roman" w:hAnsi="Arial" w:cs="Arial"/>
          <w:color w:val="000000" w:themeColor="text1"/>
          <w:sz w:val="24"/>
          <w:szCs w:val="24"/>
          <w:lang w:eastAsia="es-CO"/>
        </w:rPr>
        <w:t> </w:t>
      </w:r>
    </w:p>
    <w:p w14:paraId="3D8B6848" w14:textId="77777777" w:rsidR="00991E43" w:rsidRPr="00A3501B"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sidRPr="00991E43">
        <w:rPr>
          <w:rFonts w:ascii="Arial" w:eastAsia="Times New Roman" w:hAnsi="Arial" w:cs="Arial"/>
          <w:color w:val="000000" w:themeColor="text1"/>
          <w:sz w:val="24"/>
          <w:szCs w:val="24"/>
          <w:lang w:eastAsia="es-CO"/>
        </w:rPr>
        <w:t xml:space="preserve">ASUNTO: DERECHO DE PETICIÓN ARTICULO 23 CONSTITUCIÓN POLÍTICA </w:t>
      </w:r>
      <w:r>
        <w:rPr>
          <w:rFonts w:ascii="Arial" w:eastAsia="Times New Roman" w:hAnsi="Arial" w:cs="Arial"/>
          <w:color w:val="000000" w:themeColor="text1"/>
          <w:sz w:val="24"/>
          <w:szCs w:val="24"/>
          <w:lang w:eastAsia="es-CO"/>
        </w:rPr>
        <w:t>DE COLOMBIA</w:t>
      </w:r>
    </w:p>
    <w:p w14:paraId="6B1FF0BD" w14:textId="77777777" w:rsidR="00991E43" w:rsidRPr="00A3501B"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sidRPr="00A3501B">
        <w:rPr>
          <w:rFonts w:ascii="Arial" w:eastAsia="Times New Roman" w:hAnsi="Arial" w:cs="Arial"/>
          <w:color w:val="000000" w:themeColor="text1"/>
          <w:sz w:val="24"/>
          <w:szCs w:val="24"/>
          <w:lang w:eastAsia="es-CO"/>
        </w:rPr>
        <w:t> </w:t>
      </w:r>
    </w:p>
    <w:p w14:paraId="3FBDDE15" w14:textId="77777777" w:rsidR="00991E43" w:rsidRPr="00A3501B"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sidRPr="00A3501B">
        <w:rPr>
          <w:rFonts w:ascii="Arial" w:eastAsia="Times New Roman" w:hAnsi="Arial" w:cs="Arial"/>
          <w:color w:val="000000" w:themeColor="text1"/>
          <w:sz w:val="24"/>
          <w:szCs w:val="24"/>
          <w:lang w:eastAsia="es-CO"/>
        </w:rPr>
        <w:t>Cordial saludo:</w:t>
      </w:r>
    </w:p>
    <w:p w14:paraId="38DA6773" w14:textId="77777777" w:rsidR="00991E43" w:rsidRP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sidRPr="00A3501B">
        <w:rPr>
          <w:rFonts w:ascii="Arial" w:eastAsia="Times New Roman" w:hAnsi="Arial" w:cs="Arial"/>
          <w:color w:val="000000" w:themeColor="text1"/>
          <w:sz w:val="24"/>
          <w:szCs w:val="24"/>
          <w:lang w:eastAsia="es-CO"/>
        </w:rPr>
        <w:t> </w:t>
      </w:r>
    </w:p>
    <w:p w14:paraId="2F217C0E" w14:textId="15498372" w:rsidR="00991E43" w:rsidRP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sidRPr="0008786E">
        <w:rPr>
          <w:rFonts w:ascii="Arial" w:eastAsia="Times New Roman" w:hAnsi="Arial" w:cs="Arial"/>
          <w:sz w:val="24"/>
          <w:szCs w:val="24"/>
          <w:lang w:eastAsia="es-C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88096B">
        <w:rPr>
          <w:rFonts w:ascii="Arial" w:eastAsia="Times New Roman" w:hAnsi="Arial" w:cs="Arial"/>
          <w:color w:val="000000" w:themeColor="text1"/>
          <w:sz w:val="24"/>
          <w:szCs w:val="24"/>
          <w:lang w:eastAsia="es-CO"/>
        </w:rPr>
        <w:t>Alejandra María Martinez Garrido i</w:t>
      </w:r>
      <w:r w:rsidRPr="00991E43">
        <w:rPr>
          <w:rFonts w:ascii="Arial" w:eastAsia="Times New Roman" w:hAnsi="Arial" w:cs="Arial"/>
          <w:color w:val="000000" w:themeColor="text1"/>
          <w:sz w:val="24"/>
          <w:szCs w:val="24"/>
          <w:lang w:eastAsia="es-CO"/>
        </w:rPr>
        <w:t>dentificado(a) con Cédula</w:t>
      </w:r>
      <w:r w:rsidR="0088096B">
        <w:rPr>
          <w:rFonts w:ascii="Arial" w:eastAsia="Times New Roman" w:hAnsi="Arial" w:cs="Arial"/>
          <w:color w:val="000000" w:themeColor="text1"/>
          <w:sz w:val="24"/>
          <w:szCs w:val="24"/>
          <w:lang w:eastAsia="es-CO"/>
        </w:rPr>
        <w:t xml:space="preserve"> se ciudadanía No. 52698310 de Bogotá.</w:t>
      </w:r>
      <w:r w:rsidRPr="00991E43">
        <w:rPr>
          <w:rFonts w:ascii="Arial" w:eastAsia="Times New Roman" w:hAnsi="Arial" w:cs="Arial"/>
          <w:color w:val="000000" w:themeColor="text1"/>
          <w:sz w:val="24"/>
          <w:szCs w:val="24"/>
          <w:lang w:eastAsia="es-CO"/>
        </w:rPr>
        <w:t xml:space="preserve"> en ejercicio del derecho de petición consagrado en el artículo 23 de la Constitución Política de Colombia y con el lleno de los requisitos del artículo 5 del Código de lo Contencioso Administrativo ley 1437 de 2011, respetuosamente me dirijo a su despacho con el fin de solicitarle:</w:t>
      </w:r>
    </w:p>
    <w:p w14:paraId="34C83869" w14:textId="77777777" w:rsidR="00991E43" w:rsidRP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744B0A87" w14:textId="77777777" w:rsidR="00991E43" w:rsidRP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sidRPr="00991E43">
        <w:rPr>
          <w:rFonts w:ascii="Arial" w:eastAsia="Times New Roman" w:hAnsi="Arial" w:cs="Arial"/>
          <w:color w:val="000000" w:themeColor="text1"/>
          <w:sz w:val="24"/>
          <w:szCs w:val="24"/>
          <w:lang w:eastAsia="es-CO"/>
        </w:rPr>
        <w:t xml:space="preserve">1) Les solicito por favor responder a este derecho de petición resolviendo cada solicitud punto por punto y no de manera general teniendo en cuenta el </w:t>
      </w:r>
      <w:proofErr w:type="spellStart"/>
      <w:r w:rsidRPr="00991E43">
        <w:rPr>
          <w:rFonts w:ascii="Arial" w:eastAsia="Times New Roman" w:hAnsi="Arial" w:cs="Arial"/>
          <w:color w:val="000000" w:themeColor="text1"/>
          <w:sz w:val="24"/>
          <w:szCs w:val="24"/>
          <w:lang w:eastAsia="es-CO"/>
        </w:rPr>
        <w:t>articulo</w:t>
      </w:r>
      <w:proofErr w:type="spellEnd"/>
      <w:r w:rsidRPr="00991E43">
        <w:rPr>
          <w:rFonts w:ascii="Arial" w:eastAsia="Times New Roman" w:hAnsi="Arial" w:cs="Arial"/>
          <w:color w:val="000000" w:themeColor="text1"/>
          <w:sz w:val="24"/>
          <w:szCs w:val="24"/>
          <w:lang w:eastAsia="es-CO"/>
        </w:rPr>
        <w:t xml:space="preserve"> 16, parágrafo único de la ley 1437 de 2011 que dice:</w:t>
      </w:r>
    </w:p>
    <w:p w14:paraId="5C2D8FED" w14:textId="77777777" w:rsidR="00991E43" w:rsidRP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55F8781B" w14:textId="77777777" w:rsidR="00991E43" w:rsidRPr="00C804D6" w:rsidRDefault="00991E43" w:rsidP="00991E43">
      <w:pPr>
        <w:shd w:val="clear" w:color="auto" w:fill="FFFFFF"/>
        <w:spacing w:after="0" w:line="300" w:lineRule="atLeast"/>
        <w:ind w:left="708"/>
        <w:jc w:val="both"/>
        <w:rPr>
          <w:rFonts w:ascii="Arial" w:eastAsia="Times New Roman" w:hAnsi="Arial" w:cs="Arial"/>
          <w:color w:val="000000" w:themeColor="text1"/>
          <w:sz w:val="18"/>
          <w:szCs w:val="24"/>
          <w:lang w:eastAsia="es-CO"/>
        </w:rPr>
      </w:pPr>
      <w:r w:rsidRPr="00C804D6">
        <w:rPr>
          <w:rFonts w:ascii="Arial" w:eastAsia="Times New Roman" w:hAnsi="Arial" w:cs="Arial"/>
          <w:color w:val="000000" w:themeColor="text1"/>
          <w:sz w:val="18"/>
          <w:szCs w:val="24"/>
          <w:lang w:eastAsia="es-CO"/>
        </w:rPr>
        <w:t xml:space="preserve">PARÁGRAFO. </w:t>
      </w:r>
      <w:r w:rsidRPr="00B378F9">
        <w:rPr>
          <w:rFonts w:ascii="Arial" w:eastAsia="Times New Roman" w:hAnsi="Arial" w:cs="Arial"/>
          <w:color w:val="FF0000"/>
          <w:sz w:val="18"/>
          <w:szCs w:val="24"/>
          <w:u w:val="single"/>
          <w:lang w:eastAsia="es-CO"/>
        </w:rPr>
        <w:t xml:space="preserve">La autoridad tiene la </w:t>
      </w:r>
      <w:r w:rsidRPr="00B378F9">
        <w:rPr>
          <w:rFonts w:ascii="Arial" w:eastAsia="Times New Roman" w:hAnsi="Arial" w:cs="Arial"/>
          <w:b/>
          <w:color w:val="FF0000"/>
          <w:sz w:val="18"/>
          <w:szCs w:val="24"/>
          <w:u w:val="single"/>
          <w:lang w:eastAsia="es-CO"/>
        </w:rPr>
        <w:t>obligación de examinar integralmente la petición</w:t>
      </w:r>
      <w:r w:rsidRPr="00C804D6">
        <w:rPr>
          <w:rFonts w:ascii="Arial" w:eastAsia="Times New Roman" w:hAnsi="Arial" w:cs="Arial"/>
          <w:color w:val="000000" w:themeColor="text1"/>
          <w:sz w:val="18"/>
          <w:szCs w:val="24"/>
          <w:lang w:eastAsia="es-CO"/>
        </w:rPr>
        <w:t>, y en ningún caso la estimará incompleta por falta de requisitos o documentos que no se encuentren dentro del marco jurídico vigente y que no sean necesarios para resolverla.</w:t>
      </w:r>
    </w:p>
    <w:p w14:paraId="3D3B0A9D"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50708B6A" w14:textId="7540D74F" w:rsidR="00991E43" w:rsidRDefault="00991E43" w:rsidP="00991E43">
      <w:pPr>
        <w:shd w:val="clear" w:color="auto" w:fill="FFFFFF"/>
        <w:spacing w:after="0" w:line="300" w:lineRule="atLeast"/>
        <w:jc w:val="both"/>
        <w:rPr>
          <w:rFonts w:ascii="Arial" w:eastAsia="Times New Roman" w:hAnsi="Arial" w:cs="Arial"/>
          <w:color w:val="FF0000"/>
          <w:sz w:val="24"/>
          <w:szCs w:val="24"/>
          <w:lang w:eastAsia="es-CO"/>
        </w:rPr>
      </w:pPr>
      <w:r>
        <w:rPr>
          <w:rFonts w:ascii="Arial" w:eastAsia="Times New Roman" w:hAnsi="Arial" w:cs="Arial"/>
          <w:color w:val="000000" w:themeColor="text1"/>
          <w:sz w:val="24"/>
          <w:szCs w:val="24"/>
          <w:lang w:eastAsia="es-CO"/>
        </w:rPr>
        <w:t xml:space="preserve">2) Que </w:t>
      </w:r>
      <w:r w:rsidRPr="00A3501B">
        <w:rPr>
          <w:rFonts w:ascii="Arial" w:eastAsia="Times New Roman" w:hAnsi="Arial" w:cs="Arial"/>
          <w:color w:val="000000" w:themeColor="text1"/>
          <w:sz w:val="24"/>
          <w:szCs w:val="24"/>
          <w:lang w:eastAsia="es-CO"/>
        </w:rPr>
        <w:t xml:space="preserve">se aplique los principios generales del derecho y la doctrina (in dubio pro reo, </w:t>
      </w:r>
      <w:proofErr w:type="spellStart"/>
      <w:r w:rsidRPr="00A3501B">
        <w:rPr>
          <w:rFonts w:ascii="Arial" w:eastAsia="Times New Roman" w:hAnsi="Arial" w:cs="Arial"/>
          <w:color w:val="000000" w:themeColor="text1"/>
          <w:sz w:val="24"/>
          <w:szCs w:val="24"/>
          <w:lang w:eastAsia="es-CO"/>
        </w:rPr>
        <w:t>onus</w:t>
      </w:r>
      <w:proofErr w:type="spellEnd"/>
      <w:r w:rsidRPr="00A3501B">
        <w:rPr>
          <w:rFonts w:ascii="Arial" w:eastAsia="Times New Roman" w:hAnsi="Arial" w:cs="Arial"/>
          <w:color w:val="000000" w:themeColor="text1"/>
          <w:sz w:val="24"/>
          <w:szCs w:val="24"/>
          <w:lang w:eastAsia="es-CO"/>
        </w:rPr>
        <w:t xml:space="preserve"> probandi, legalidad, presunción de inocencia) y se </w:t>
      </w:r>
      <w:r>
        <w:rPr>
          <w:rFonts w:ascii="Arial" w:eastAsia="Times New Roman" w:hAnsi="Arial" w:cs="Arial"/>
          <w:color w:val="000000" w:themeColor="text1"/>
          <w:sz w:val="24"/>
          <w:szCs w:val="24"/>
          <w:lang w:eastAsia="es-CO"/>
        </w:rPr>
        <w:t>aplique la caducidad a</w:t>
      </w:r>
      <w:r w:rsidR="0088096B">
        <w:rPr>
          <w:rFonts w:ascii="Arial" w:eastAsia="Times New Roman" w:hAnsi="Arial" w:cs="Arial"/>
          <w:color w:val="000000" w:themeColor="text1"/>
          <w:sz w:val="24"/>
          <w:szCs w:val="24"/>
          <w:lang w:eastAsia="es-CO"/>
        </w:rPr>
        <w:t xml:space="preserve"> la </w:t>
      </w:r>
      <w:proofErr w:type="spellStart"/>
      <w:r w:rsidR="0088096B">
        <w:rPr>
          <w:rFonts w:ascii="Arial" w:eastAsia="Times New Roman" w:hAnsi="Arial" w:cs="Arial"/>
          <w:color w:val="000000" w:themeColor="text1"/>
          <w:sz w:val="24"/>
          <w:szCs w:val="24"/>
          <w:lang w:eastAsia="es-CO"/>
        </w:rPr>
        <w:t>fotomulta</w:t>
      </w:r>
      <w:proofErr w:type="spellEnd"/>
      <w:r>
        <w:rPr>
          <w:rFonts w:ascii="Arial" w:eastAsia="Times New Roman" w:hAnsi="Arial" w:cs="Arial"/>
          <w:color w:val="000000" w:themeColor="text1"/>
          <w:sz w:val="24"/>
          <w:szCs w:val="24"/>
          <w:lang w:eastAsia="es-CO"/>
        </w:rPr>
        <w:t xml:space="preserve"> </w:t>
      </w:r>
      <w:r w:rsidRPr="009569B9">
        <w:rPr>
          <w:rFonts w:ascii="Arial" w:eastAsia="Times New Roman" w:hAnsi="Arial" w:cs="Arial"/>
          <w:color w:val="000000" w:themeColor="text1"/>
          <w:sz w:val="24"/>
          <w:szCs w:val="24"/>
          <w:lang w:eastAsia="es-CO"/>
        </w:rPr>
        <w:t>número</w:t>
      </w:r>
      <w:r w:rsidRPr="0008786E">
        <w:rPr>
          <w:rFonts w:ascii="Arial" w:eastAsia="Times New Roman" w:hAnsi="Arial" w:cs="Arial"/>
          <w:color w:val="000000" w:themeColor="text1"/>
          <w:sz w:val="24"/>
          <w:szCs w:val="24"/>
          <w:lang w:eastAsia="es-CO"/>
        </w:rPr>
        <w:t xml:space="preserve"> </w:t>
      </w:r>
      <w:r w:rsidR="0088096B" w:rsidRPr="0088096B">
        <w:rPr>
          <w:rFonts w:ascii="Arial" w:eastAsia="Times New Roman" w:hAnsi="Arial" w:cs="Arial"/>
          <w:color w:val="000000" w:themeColor="text1"/>
          <w:sz w:val="24"/>
          <w:szCs w:val="24"/>
          <w:lang w:eastAsia="es-CO"/>
        </w:rPr>
        <w:t>25126001000019354486</w:t>
      </w:r>
      <w:r w:rsidR="0088096B">
        <w:rPr>
          <w:rFonts w:ascii="Arial" w:eastAsia="Times New Roman" w:hAnsi="Arial" w:cs="Arial"/>
          <w:color w:val="000000" w:themeColor="text1"/>
          <w:sz w:val="24"/>
          <w:szCs w:val="24"/>
          <w:lang w:eastAsia="es-CO"/>
        </w:rPr>
        <w:t xml:space="preserve"> p</w:t>
      </w:r>
      <w:r w:rsidRPr="00991E43">
        <w:rPr>
          <w:rFonts w:ascii="Arial" w:eastAsia="Times New Roman" w:hAnsi="Arial" w:cs="Arial"/>
          <w:color w:val="000000" w:themeColor="text1"/>
          <w:sz w:val="24"/>
          <w:szCs w:val="24"/>
          <w:lang w:eastAsia="es-CO"/>
        </w:rPr>
        <w:t xml:space="preserve">or haber pasado </w:t>
      </w:r>
      <w:r w:rsidR="0088096B" w:rsidRPr="00991E43">
        <w:rPr>
          <w:rFonts w:ascii="Arial" w:eastAsia="Times New Roman" w:hAnsi="Arial" w:cs="Arial"/>
          <w:color w:val="000000" w:themeColor="text1"/>
          <w:sz w:val="24"/>
          <w:szCs w:val="24"/>
          <w:lang w:eastAsia="es-CO"/>
        </w:rPr>
        <w:t>más</w:t>
      </w:r>
      <w:r w:rsidRPr="00991E43">
        <w:rPr>
          <w:rFonts w:ascii="Arial" w:eastAsia="Times New Roman" w:hAnsi="Arial" w:cs="Arial"/>
          <w:color w:val="000000" w:themeColor="text1"/>
          <w:sz w:val="24"/>
          <w:szCs w:val="24"/>
          <w:lang w:eastAsia="es-CO"/>
        </w:rPr>
        <w:t xml:space="preserve"> de </w:t>
      </w:r>
      <w:r w:rsidR="0088096B">
        <w:rPr>
          <w:rFonts w:ascii="Arial" w:eastAsia="Times New Roman" w:hAnsi="Arial" w:cs="Arial"/>
          <w:color w:val="000000" w:themeColor="text1"/>
          <w:sz w:val="24"/>
          <w:szCs w:val="24"/>
          <w:lang w:eastAsia="es-CO"/>
        </w:rPr>
        <w:t>4</w:t>
      </w:r>
      <w:r w:rsidRPr="00991E43">
        <w:rPr>
          <w:rFonts w:ascii="Arial" w:eastAsia="Times New Roman" w:hAnsi="Arial" w:cs="Arial"/>
          <w:color w:val="000000" w:themeColor="text1"/>
          <w:sz w:val="24"/>
          <w:szCs w:val="24"/>
          <w:lang w:eastAsia="es-CO"/>
        </w:rPr>
        <w:t xml:space="preserve"> meses luego de la ocurrencia de dicha infracción</w:t>
      </w:r>
      <w:r w:rsidRPr="00F3431C">
        <w:rPr>
          <w:rFonts w:ascii="Arial" w:eastAsia="Times New Roman" w:hAnsi="Arial" w:cs="Arial"/>
          <w:color w:val="000000" w:themeColor="text1"/>
          <w:sz w:val="24"/>
          <w:szCs w:val="24"/>
          <w:lang w:eastAsia="es-CO"/>
        </w:rPr>
        <w:t xml:space="preserve"> (inexplicablemente cargada a mi nombre) sin haber sido debidamente notificad</w:t>
      </w:r>
      <w:r w:rsidR="0088096B">
        <w:rPr>
          <w:rFonts w:ascii="Arial" w:eastAsia="Times New Roman" w:hAnsi="Arial" w:cs="Arial"/>
          <w:color w:val="000000" w:themeColor="text1"/>
          <w:sz w:val="24"/>
          <w:szCs w:val="24"/>
          <w:lang w:eastAsia="es-CO"/>
        </w:rPr>
        <w:t>a</w:t>
      </w:r>
      <w:r w:rsidRPr="00F3431C">
        <w:rPr>
          <w:rFonts w:ascii="Arial" w:eastAsia="Times New Roman" w:hAnsi="Arial" w:cs="Arial"/>
          <w:color w:val="000000" w:themeColor="text1"/>
          <w:sz w:val="24"/>
          <w:szCs w:val="24"/>
          <w:lang w:eastAsia="es-CO"/>
        </w:rPr>
        <w:t xml:space="preserve"> </w:t>
      </w:r>
      <w:r>
        <w:rPr>
          <w:rFonts w:ascii="Arial" w:eastAsia="Times New Roman" w:hAnsi="Arial" w:cs="Arial"/>
          <w:color w:val="000000" w:themeColor="text1"/>
          <w:sz w:val="24"/>
          <w:szCs w:val="24"/>
          <w:lang w:eastAsia="es-CO"/>
        </w:rPr>
        <w:t xml:space="preserve">dentro de los 3 días siguientes </w:t>
      </w:r>
      <w:r w:rsidRPr="00F3431C">
        <w:rPr>
          <w:rFonts w:ascii="Arial" w:eastAsia="Times New Roman" w:hAnsi="Arial" w:cs="Arial"/>
          <w:color w:val="000000" w:themeColor="text1"/>
          <w:sz w:val="24"/>
          <w:szCs w:val="24"/>
          <w:lang w:eastAsia="es-CO"/>
        </w:rPr>
        <w:t>como</w:t>
      </w:r>
      <w:r>
        <w:rPr>
          <w:rFonts w:ascii="Arial" w:eastAsia="Times New Roman" w:hAnsi="Arial" w:cs="Arial"/>
          <w:color w:val="000000" w:themeColor="text1"/>
          <w:sz w:val="24"/>
          <w:szCs w:val="24"/>
          <w:lang w:eastAsia="es-CO"/>
        </w:rPr>
        <w:t xml:space="preserve"> lo señala la sentencia del Cons</w:t>
      </w:r>
      <w:r w:rsidRPr="00F3431C">
        <w:rPr>
          <w:rFonts w:ascii="Arial" w:eastAsia="Times New Roman" w:hAnsi="Arial" w:cs="Arial"/>
          <w:color w:val="000000" w:themeColor="text1"/>
          <w:sz w:val="24"/>
          <w:szCs w:val="24"/>
          <w:lang w:eastAsia="es-CO"/>
        </w:rPr>
        <w:t xml:space="preserve">ejo de Estado 25000234200020130432901 </w:t>
      </w:r>
      <w:r>
        <w:rPr>
          <w:rFonts w:ascii="Arial" w:eastAsia="Times New Roman" w:hAnsi="Arial" w:cs="Arial"/>
          <w:color w:val="000000" w:themeColor="text1"/>
          <w:sz w:val="24"/>
          <w:szCs w:val="24"/>
          <w:lang w:eastAsia="es-CO"/>
        </w:rPr>
        <w:t xml:space="preserve">del 26 de </w:t>
      </w:r>
      <w:r w:rsidRPr="00991E43">
        <w:rPr>
          <w:rFonts w:ascii="Arial" w:eastAsia="Times New Roman" w:hAnsi="Arial" w:cs="Arial"/>
          <w:color w:val="000000" w:themeColor="text1"/>
          <w:sz w:val="24"/>
          <w:szCs w:val="24"/>
          <w:lang w:eastAsia="es-CO"/>
        </w:rPr>
        <w:t xml:space="preserve">septiembre del 2013 por lo cual la audiencia posterior exigida por la ley donde se me declara culpable en mi ausencia carecería de validez jurídica y administrativa y por tanto </w:t>
      </w:r>
      <w:r>
        <w:rPr>
          <w:rFonts w:ascii="Arial" w:eastAsia="Times New Roman" w:hAnsi="Arial" w:cs="Arial"/>
          <w:color w:val="000000" w:themeColor="text1"/>
          <w:sz w:val="24"/>
          <w:szCs w:val="24"/>
          <w:lang w:eastAsia="es-CO"/>
        </w:rPr>
        <w:t xml:space="preserve">se configurarían los requisitos de la caducidad de que habla el artículo 161 del Código Nacional de </w:t>
      </w:r>
      <w:r w:rsidR="00F97601">
        <w:rPr>
          <w:rFonts w:ascii="Arial" w:eastAsia="Times New Roman" w:hAnsi="Arial" w:cs="Arial"/>
          <w:color w:val="000000" w:themeColor="text1"/>
          <w:sz w:val="24"/>
          <w:szCs w:val="24"/>
          <w:lang w:eastAsia="es-CO"/>
        </w:rPr>
        <w:t>Tránsito</w:t>
      </w:r>
      <w:r>
        <w:rPr>
          <w:rFonts w:ascii="Arial" w:eastAsia="Times New Roman" w:hAnsi="Arial" w:cs="Arial"/>
          <w:color w:val="000000" w:themeColor="text1"/>
          <w:sz w:val="24"/>
          <w:szCs w:val="24"/>
          <w:lang w:eastAsia="es-CO"/>
        </w:rPr>
        <w:t>.</w:t>
      </w:r>
    </w:p>
    <w:p w14:paraId="19CE2B46" w14:textId="77777777" w:rsidR="00991E43" w:rsidRPr="00A3501B"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46347753" w14:textId="77777777" w:rsidR="00991E43" w:rsidRDefault="00991E43" w:rsidP="00991E43">
      <w:pPr>
        <w:pStyle w:val="Default"/>
        <w:spacing w:line="276" w:lineRule="auto"/>
        <w:jc w:val="both"/>
        <w:rPr>
          <w:rFonts w:eastAsia="Times New Roman"/>
          <w:color w:val="000000" w:themeColor="text1"/>
          <w:lang w:eastAsia="es-CO"/>
        </w:rPr>
      </w:pPr>
      <w:r>
        <w:rPr>
          <w:rFonts w:eastAsia="Times New Roman"/>
          <w:color w:val="000000" w:themeColor="text1"/>
          <w:lang w:eastAsia="es-CO"/>
        </w:rPr>
        <w:t xml:space="preserve">3) Solicito por favor copia de la firma del testigo del(los) informe(s) de comparendo </w:t>
      </w:r>
      <w:r w:rsidR="0008786E">
        <w:rPr>
          <w:rFonts w:eastAsia="Times New Roman"/>
          <w:color w:val="000000" w:themeColor="text1"/>
          <w:lang w:eastAsia="es-CO"/>
        </w:rPr>
        <w:t xml:space="preserve">mencionados en el punto anterior </w:t>
      </w:r>
      <w:r>
        <w:rPr>
          <w:rFonts w:eastAsia="Times New Roman"/>
          <w:color w:val="000000" w:themeColor="text1"/>
          <w:lang w:eastAsia="es-CO"/>
        </w:rPr>
        <w:t>en base a lo estipulado en el artículo 135 del Código Nacional de tránsito que dice:</w:t>
      </w:r>
    </w:p>
    <w:p w14:paraId="63076227" w14:textId="77777777" w:rsidR="00991E43" w:rsidRPr="003960CE" w:rsidRDefault="00991E43" w:rsidP="00991E43">
      <w:pPr>
        <w:shd w:val="clear" w:color="auto" w:fill="FFFFFF"/>
        <w:spacing w:before="100" w:beforeAutospacing="1" w:after="100" w:afterAutospacing="1" w:line="240" w:lineRule="auto"/>
        <w:ind w:left="708"/>
        <w:jc w:val="both"/>
        <w:rPr>
          <w:rFonts w:ascii="Arial" w:eastAsia="Times New Roman" w:hAnsi="Arial" w:cs="Arial"/>
          <w:color w:val="000000"/>
          <w:szCs w:val="27"/>
          <w:lang w:eastAsia="es-CO"/>
        </w:rPr>
      </w:pPr>
      <w:r w:rsidRPr="003960CE">
        <w:rPr>
          <w:rFonts w:ascii="Arial" w:eastAsia="Times New Roman" w:hAnsi="Arial" w:cs="Arial"/>
          <w:color w:val="000000"/>
          <w:szCs w:val="27"/>
          <w:lang w:eastAsia="es-CO"/>
        </w:rPr>
        <w:t>La orden de comparendo deberá estar firmada por el conductor, siempre y cuando ello sea posible. Si el conductor se niega a firmar o a presentar la licencia,</w:t>
      </w:r>
      <w:r w:rsidRPr="003960CE">
        <w:rPr>
          <w:rFonts w:ascii="Arial" w:eastAsia="Times New Roman" w:hAnsi="Arial" w:cs="Arial"/>
          <w:b/>
          <w:color w:val="FF0000"/>
          <w:szCs w:val="27"/>
          <w:u w:val="single"/>
          <w:lang w:eastAsia="es-CO"/>
        </w:rPr>
        <w:t xml:space="preserve"> firmará </w:t>
      </w:r>
      <w:r w:rsidRPr="003960CE">
        <w:rPr>
          <w:rFonts w:ascii="Arial" w:eastAsia="Times New Roman" w:hAnsi="Arial" w:cs="Arial"/>
          <w:b/>
          <w:color w:val="FF0000"/>
          <w:szCs w:val="27"/>
          <w:u w:val="single"/>
          <w:lang w:eastAsia="es-CO"/>
        </w:rPr>
        <w:lastRenderedPageBreak/>
        <w:t>por él un testigo.</w:t>
      </w:r>
      <w:r w:rsidRPr="003960CE">
        <w:rPr>
          <w:rFonts w:ascii="Arial" w:eastAsia="Times New Roman" w:hAnsi="Arial" w:cs="Arial"/>
          <w:color w:val="000000"/>
          <w:szCs w:val="27"/>
          <w:lang w:eastAsia="es-CO"/>
        </w:rPr>
        <w:t xml:space="preserve"> Contra el informe del agente de tránsito firmado por un testigo solamente procede la tacha de falsedad.</w:t>
      </w:r>
    </w:p>
    <w:p w14:paraId="4A42B34B" w14:textId="77777777" w:rsidR="00991E43" w:rsidRPr="003960CE" w:rsidRDefault="00991E43" w:rsidP="00991E43">
      <w:pPr>
        <w:shd w:val="clear" w:color="auto" w:fill="FFFFFF"/>
        <w:spacing w:before="100" w:beforeAutospacing="1" w:after="100" w:afterAutospacing="1" w:line="240" w:lineRule="auto"/>
        <w:ind w:left="708"/>
        <w:jc w:val="both"/>
        <w:rPr>
          <w:rFonts w:ascii="Arial" w:eastAsia="Times New Roman" w:hAnsi="Arial" w:cs="Arial"/>
          <w:color w:val="000000"/>
          <w:szCs w:val="27"/>
          <w:lang w:eastAsia="es-CO"/>
        </w:rPr>
      </w:pPr>
      <w:r w:rsidRPr="003960CE">
        <w:rPr>
          <w:rFonts w:ascii="Arial" w:eastAsia="Times New Roman" w:hAnsi="Arial" w:cs="Arial"/>
          <w:color w:val="000000"/>
          <w:szCs w:val="27"/>
          <w:lang w:eastAsia="es-CO"/>
        </w:rPr>
        <w:t xml:space="preserve">El Ministerio de Transporte determinará las características del </w:t>
      </w:r>
      <w:r w:rsidRPr="003960CE">
        <w:rPr>
          <w:rFonts w:ascii="Arial" w:eastAsia="Times New Roman" w:hAnsi="Arial" w:cs="Arial"/>
          <w:b/>
          <w:color w:val="FF0000"/>
          <w:szCs w:val="27"/>
          <w:u w:val="single"/>
          <w:lang w:eastAsia="es-CO"/>
        </w:rPr>
        <w:t>formulario de comparendo único nacional</w:t>
      </w:r>
      <w:r w:rsidRPr="003960CE">
        <w:rPr>
          <w:rFonts w:ascii="Arial" w:eastAsia="Times New Roman" w:hAnsi="Arial" w:cs="Arial"/>
          <w:color w:val="000000"/>
          <w:szCs w:val="27"/>
          <w:lang w:eastAsia="es-CO"/>
        </w:rPr>
        <w:t xml:space="preserve">, así como su sistema de reparto. En éste se indicará al conductor que tendrá derecho a nombrar un apoderado si así lo desea y que en la audiencia, para la que se le cite, se decretarán o practicarán las pruebas que solicite. El comparendo deberá además proveer el espacio para consignar la dirección del inculpado o del </w:t>
      </w:r>
      <w:r w:rsidRPr="003960CE">
        <w:rPr>
          <w:rFonts w:ascii="Arial" w:eastAsia="Times New Roman" w:hAnsi="Arial" w:cs="Arial"/>
          <w:b/>
          <w:color w:val="FF0000"/>
          <w:szCs w:val="27"/>
          <w:u w:val="single"/>
          <w:lang w:eastAsia="es-CO"/>
        </w:rPr>
        <w:t>testigo</w:t>
      </w:r>
      <w:r w:rsidRPr="003960CE">
        <w:rPr>
          <w:rFonts w:ascii="Arial" w:eastAsia="Times New Roman" w:hAnsi="Arial" w:cs="Arial"/>
          <w:color w:val="000000"/>
          <w:szCs w:val="27"/>
          <w:lang w:eastAsia="es-CO"/>
        </w:rPr>
        <w:t xml:space="preserve"> que lo haya suscrito por éste</w:t>
      </w:r>
    </w:p>
    <w:p w14:paraId="2B7E44FD" w14:textId="7D10C144" w:rsidR="00991E43" w:rsidRDefault="309F9476" w:rsidP="309F9476">
      <w:pPr>
        <w:pStyle w:val="Default"/>
        <w:spacing w:line="276" w:lineRule="auto"/>
        <w:jc w:val="both"/>
        <w:rPr>
          <w:rFonts w:eastAsia="Times New Roman"/>
          <w:color w:val="000000" w:themeColor="text1"/>
          <w:lang w:eastAsia="es-CO"/>
        </w:rPr>
      </w:pPr>
      <w:r w:rsidRPr="309F9476">
        <w:rPr>
          <w:rFonts w:eastAsia="Times New Roman"/>
          <w:color w:val="000000" w:themeColor="text1"/>
          <w:lang w:eastAsia="es-CO"/>
        </w:rPr>
        <w:t>4) Solicito por favor copia de la(s) guía(s) de entrega del</w:t>
      </w:r>
      <w:r w:rsidR="0088096B">
        <w:rPr>
          <w:rFonts w:eastAsia="Times New Roman"/>
          <w:color w:val="000000" w:themeColor="text1"/>
          <w:lang w:eastAsia="es-CO"/>
        </w:rPr>
        <w:t xml:space="preserve"> </w:t>
      </w:r>
      <w:r w:rsidRPr="309F9476">
        <w:rPr>
          <w:rFonts w:eastAsia="Times New Roman"/>
          <w:color w:val="000000" w:themeColor="text1"/>
          <w:lang w:eastAsia="es-CO"/>
        </w:rPr>
        <w:t>comparendo en mención enviada por medio de correo certificado por alguna empresa de mensajería.</w:t>
      </w:r>
    </w:p>
    <w:p w14:paraId="55F6EC73" w14:textId="77777777" w:rsidR="00991E43" w:rsidRPr="0002477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66925612" w14:textId="18635BE9" w:rsidR="00024773" w:rsidRPr="00024773" w:rsidRDefault="309F9476" w:rsidP="309F9476">
      <w:pPr>
        <w:pStyle w:val="Default"/>
        <w:spacing w:line="276" w:lineRule="auto"/>
        <w:jc w:val="both"/>
        <w:rPr>
          <w:rFonts w:eastAsia="Times New Roman"/>
          <w:color w:val="000000" w:themeColor="text1"/>
          <w:lang w:eastAsia="es-CO"/>
        </w:rPr>
      </w:pPr>
      <w:r w:rsidRPr="309F9476">
        <w:rPr>
          <w:rFonts w:eastAsia="Times New Roman"/>
          <w:color w:val="000000" w:themeColor="text1"/>
          <w:lang w:eastAsia="es-CO"/>
        </w:rPr>
        <w:t>5) Solicito por favor copia de la licencia de conducción (o por lo menos el número de la misma) de la persona a quien se le cargo dicho(s) comparendo(s) en concordancia con el artículo 129 del Código Nacional de Transito.</w:t>
      </w:r>
    </w:p>
    <w:p w14:paraId="6780D92B" w14:textId="77777777" w:rsidR="00024773" w:rsidRDefault="00024773" w:rsidP="00024773">
      <w:pPr>
        <w:pStyle w:val="Default"/>
        <w:spacing w:line="276" w:lineRule="auto"/>
        <w:jc w:val="both"/>
        <w:rPr>
          <w:rFonts w:eastAsia="Times New Roman"/>
          <w:color w:val="000000" w:themeColor="text1"/>
          <w:lang w:eastAsia="es-CO"/>
        </w:rPr>
      </w:pPr>
    </w:p>
    <w:p w14:paraId="46F8B02F" w14:textId="6C45001B" w:rsidR="00024773" w:rsidRDefault="309F9476" w:rsidP="309F9476">
      <w:pPr>
        <w:pStyle w:val="Default"/>
        <w:spacing w:line="276" w:lineRule="auto"/>
        <w:jc w:val="both"/>
        <w:rPr>
          <w:rFonts w:eastAsia="Times New Roman"/>
          <w:color w:val="000000" w:themeColor="text1"/>
          <w:lang w:eastAsia="es-CO"/>
        </w:rPr>
      </w:pPr>
      <w:r w:rsidRPr="309F9476">
        <w:rPr>
          <w:rFonts w:eastAsia="Times New Roman"/>
          <w:color w:val="000000" w:themeColor="text1"/>
          <w:lang w:eastAsia="es-CO"/>
        </w:rPr>
        <w:t>6) Solicito por favor me indiquen un link donde pueda verificar el documento electrónico del comparendo</w:t>
      </w:r>
      <w:r w:rsidR="0088096B">
        <w:rPr>
          <w:rFonts w:eastAsia="Times New Roman"/>
          <w:color w:val="000000" w:themeColor="text1"/>
          <w:lang w:eastAsia="es-CO"/>
        </w:rPr>
        <w:t xml:space="preserve"> </w:t>
      </w:r>
      <w:r w:rsidRPr="309F9476">
        <w:rPr>
          <w:rFonts w:eastAsia="Times New Roman"/>
          <w:color w:val="000000" w:themeColor="text1"/>
          <w:lang w:eastAsia="es-CO"/>
        </w:rPr>
        <w:t>con el fin de constatar que tenga la firma digital correspondiente y que este avalada por alguna entidad de certificación autorizada por la Superintendencia de Industria y Comercio (</w:t>
      </w:r>
      <w:proofErr w:type="spellStart"/>
      <w:r w:rsidRPr="309F9476">
        <w:rPr>
          <w:rFonts w:eastAsia="Times New Roman"/>
          <w:color w:val="000000" w:themeColor="text1"/>
          <w:lang w:eastAsia="es-CO"/>
        </w:rPr>
        <w:t>Certicámara</w:t>
      </w:r>
      <w:proofErr w:type="spellEnd"/>
      <w:r w:rsidRPr="309F9476">
        <w:rPr>
          <w:rFonts w:eastAsia="Times New Roman"/>
          <w:color w:val="000000" w:themeColor="text1"/>
          <w:lang w:eastAsia="es-CO"/>
        </w:rPr>
        <w:t xml:space="preserve"> u otra) de acuerdo a lo establecido en la ley 527 de 1.999. </w:t>
      </w:r>
    </w:p>
    <w:p w14:paraId="309E7826" w14:textId="77777777" w:rsidR="00024773" w:rsidRPr="00010E39" w:rsidRDefault="00024773" w:rsidP="00024773">
      <w:pPr>
        <w:pStyle w:val="Default"/>
        <w:spacing w:line="276" w:lineRule="auto"/>
        <w:jc w:val="both"/>
        <w:rPr>
          <w:rFonts w:eastAsia="Times New Roman"/>
          <w:color w:val="000000" w:themeColor="text1"/>
          <w:lang w:eastAsia="es-CO"/>
        </w:rPr>
      </w:pPr>
    </w:p>
    <w:p w14:paraId="0AFC73AD" w14:textId="6D2F79F3" w:rsidR="00024773" w:rsidRPr="00024773" w:rsidRDefault="309F9476" w:rsidP="309F9476">
      <w:pPr>
        <w:pStyle w:val="Default"/>
        <w:spacing w:line="276" w:lineRule="auto"/>
        <w:jc w:val="both"/>
        <w:rPr>
          <w:rFonts w:eastAsia="Times New Roman"/>
          <w:color w:val="000000" w:themeColor="text1"/>
          <w:lang w:eastAsia="es-CO"/>
        </w:rPr>
      </w:pPr>
      <w:r w:rsidRPr="309F9476">
        <w:rPr>
          <w:rFonts w:eastAsia="Times New Roman"/>
          <w:color w:val="000000" w:themeColor="text1"/>
          <w:lang w:eastAsia="es-CO"/>
        </w:rPr>
        <w:t>7) Solicito por favor el nombre y número de placa del agente que realizo el</w:t>
      </w:r>
      <w:r w:rsidR="0088096B">
        <w:rPr>
          <w:rFonts w:eastAsia="Times New Roman"/>
          <w:color w:val="000000" w:themeColor="text1"/>
          <w:lang w:eastAsia="es-CO"/>
        </w:rPr>
        <w:t xml:space="preserve"> </w:t>
      </w:r>
      <w:r w:rsidRPr="309F9476">
        <w:rPr>
          <w:rFonts w:eastAsia="Times New Roman"/>
          <w:color w:val="000000" w:themeColor="text1"/>
          <w:lang w:eastAsia="es-CO"/>
        </w:rPr>
        <w:t xml:space="preserve">informe de comparendo mencionado en el punto 2 de acuerdo con lo establecido con el artículo 129 del Código Nacional de Transito que dice: </w:t>
      </w:r>
    </w:p>
    <w:p w14:paraId="61753368" w14:textId="77777777" w:rsidR="00024773" w:rsidRDefault="00024773" w:rsidP="00024773">
      <w:pPr>
        <w:pStyle w:val="Default"/>
        <w:spacing w:line="276" w:lineRule="auto"/>
        <w:jc w:val="both"/>
        <w:rPr>
          <w:rFonts w:eastAsia="Times New Roman"/>
          <w:color w:val="000000" w:themeColor="text1"/>
          <w:lang w:eastAsia="es-CO"/>
        </w:rPr>
      </w:pPr>
    </w:p>
    <w:p w14:paraId="3A05F9E3" w14:textId="77777777" w:rsidR="00024773" w:rsidRPr="00CD689D" w:rsidRDefault="00024773" w:rsidP="00024773">
      <w:pPr>
        <w:pStyle w:val="Default"/>
        <w:spacing w:line="276" w:lineRule="auto"/>
        <w:ind w:left="708"/>
        <w:jc w:val="both"/>
        <w:rPr>
          <w:rFonts w:eastAsia="Times New Roman"/>
          <w:color w:val="000000" w:themeColor="text1"/>
          <w:sz w:val="20"/>
          <w:lang w:eastAsia="es-CO"/>
        </w:rPr>
      </w:pPr>
      <w:r w:rsidRPr="00CD689D">
        <w:rPr>
          <w:b/>
          <w:bCs/>
          <w:sz w:val="22"/>
          <w:szCs w:val="27"/>
          <w:shd w:val="clear" w:color="auto" w:fill="FFFFFF"/>
        </w:rPr>
        <w:t>ARTÍCULO 129. DE LOS INFORMES DE TRÁNSITO.</w:t>
      </w:r>
      <w:r w:rsidRPr="00CD689D">
        <w:rPr>
          <w:rStyle w:val="apple-converted-space"/>
          <w:sz w:val="22"/>
          <w:szCs w:val="27"/>
          <w:shd w:val="clear" w:color="auto" w:fill="FFFFFF"/>
        </w:rPr>
        <w:t> </w:t>
      </w:r>
      <w:r w:rsidRPr="00CD689D">
        <w:rPr>
          <w:sz w:val="22"/>
          <w:szCs w:val="27"/>
          <w:shd w:val="clear" w:color="auto" w:fill="FFFFFF"/>
        </w:rPr>
        <w:t>Los informes de las autoridades de tránsit</w:t>
      </w:r>
      <w:r>
        <w:rPr>
          <w:sz w:val="22"/>
          <w:szCs w:val="27"/>
          <w:shd w:val="clear" w:color="auto" w:fill="FFFFFF"/>
        </w:rPr>
        <w:t>o por las infracciones prevista</w:t>
      </w:r>
      <w:r w:rsidRPr="00CD689D">
        <w:rPr>
          <w:sz w:val="22"/>
          <w:szCs w:val="27"/>
          <w:shd w:val="clear" w:color="auto" w:fill="FFFFFF"/>
        </w:rPr>
        <w:t>s en este código, a través de la imposición de comparendo, deberán indicar el número de la licencia de conducción, el nombre, teléfono y dirección del presunto inculpado y el</w:t>
      </w:r>
      <w:r w:rsidRPr="00CD689D">
        <w:rPr>
          <w:b/>
          <w:color w:val="FF0000"/>
          <w:sz w:val="22"/>
          <w:szCs w:val="27"/>
          <w:u w:val="single"/>
          <w:shd w:val="clear" w:color="auto" w:fill="FFFFFF"/>
        </w:rPr>
        <w:t xml:space="preserve"> nombre y número de placa del agente que lo realiza.</w:t>
      </w:r>
      <w:r w:rsidRPr="00CD689D">
        <w:rPr>
          <w:rStyle w:val="apple-converted-space"/>
          <w:color w:val="FF0000"/>
          <w:sz w:val="22"/>
          <w:szCs w:val="27"/>
          <w:shd w:val="clear" w:color="auto" w:fill="FFFFFF"/>
        </w:rPr>
        <w:t> </w:t>
      </w:r>
    </w:p>
    <w:p w14:paraId="5539810F" w14:textId="77777777" w:rsidR="00024773" w:rsidRDefault="00024773" w:rsidP="00024773">
      <w:pPr>
        <w:pStyle w:val="Default"/>
        <w:spacing w:line="276" w:lineRule="auto"/>
        <w:jc w:val="both"/>
        <w:rPr>
          <w:rFonts w:eastAsia="Times New Roman"/>
          <w:color w:val="FF0000"/>
          <w:lang w:eastAsia="es-CO"/>
        </w:rPr>
      </w:pPr>
    </w:p>
    <w:p w14:paraId="165002DB" w14:textId="2234AB4E" w:rsidR="00024773" w:rsidRPr="00024773" w:rsidRDefault="309F9476" w:rsidP="309F9476">
      <w:pPr>
        <w:pStyle w:val="Default"/>
        <w:spacing w:line="276" w:lineRule="auto"/>
        <w:jc w:val="both"/>
        <w:rPr>
          <w:rFonts w:eastAsia="Times New Roman"/>
          <w:color w:val="000000" w:themeColor="text1"/>
          <w:lang w:eastAsia="es-CO"/>
        </w:rPr>
      </w:pPr>
      <w:r w:rsidRPr="309F9476">
        <w:rPr>
          <w:rFonts w:eastAsia="Times New Roman"/>
          <w:color w:val="000000" w:themeColor="text1"/>
          <w:lang w:eastAsia="es-CO"/>
        </w:rPr>
        <w:t xml:space="preserve">8) Solicito por favor copia física de la Certificación Metrológica otorgada por la Superintendencia de Industria y Comercio (de COLOMBIA) que demuestra que el sistema de pesos y medidas de la cámara de </w:t>
      </w:r>
      <w:proofErr w:type="spellStart"/>
      <w:r w:rsidRPr="309F9476">
        <w:rPr>
          <w:rFonts w:eastAsia="Times New Roman"/>
          <w:color w:val="000000" w:themeColor="text1"/>
          <w:lang w:eastAsia="es-CO"/>
        </w:rPr>
        <w:t>fotodetección</w:t>
      </w:r>
      <w:proofErr w:type="spellEnd"/>
      <w:r w:rsidRPr="309F9476">
        <w:rPr>
          <w:rFonts w:eastAsia="Times New Roman"/>
          <w:color w:val="000000" w:themeColor="text1"/>
          <w:lang w:eastAsia="es-CO"/>
        </w:rPr>
        <w:t xml:space="preserve"> que detectó el (los) supuesto(s) exceso(s) de velocidad está a punto y realiza una medición correcta.</w:t>
      </w:r>
    </w:p>
    <w:p w14:paraId="10F230F0" w14:textId="77777777" w:rsidR="00024773" w:rsidRPr="00024773" w:rsidRDefault="00024773" w:rsidP="00024773">
      <w:pPr>
        <w:pStyle w:val="Default"/>
        <w:spacing w:line="276" w:lineRule="auto"/>
        <w:jc w:val="both"/>
        <w:rPr>
          <w:rFonts w:eastAsia="Times New Roman"/>
          <w:color w:val="000000" w:themeColor="text1"/>
          <w:lang w:eastAsia="es-CO"/>
        </w:rPr>
      </w:pPr>
    </w:p>
    <w:p w14:paraId="04780356" w14:textId="610CC1C9" w:rsidR="00024773" w:rsidRPr="00024773" w:rsidRDefault="309F9476" w:rsidP="309F9476">
      <w:pPr>
        <w:pStyle w:val="Default"/>
        <w:spacing w:line="276" w:lineRule="auto"/>
        <w:jc w:val="both"/>
        <w:rPr>
          <w:rFonts w:eastAsia="Times New Roman"/>
          <w:color w:val="000000" w:themeColor="text1"/>
          <w:lang w:eastAsia="es-CO"/>
        </w:rPr>
      </w:pPr>
      <w:r w:rsidRPr="309F9476">
        <w:rPr>
          <w:rFonts w:eastAsia="Times New Roman"/>
          <w:color w:val="000000" w:themeColor="text1"/>
          <w:lang w:eastAsia="es-CO"/>
        </w:rPr>
        <w:t xml:space="preserve">9) Solicito por favor copia fotográfica o de video de la señal de transito donde se muestre el límite máximo de velocidad y si la(s) cámara(s) de </w:t>
      </w:r>
      <w:proofErr w:type="spellStart"/>
      <w:r w:rsidRPr="309F9476">
        <w:rPr>
          <w:rFonts w:eastAsia="Times New Roman"/>
          <w:color w:val="000000" w:themeColor="text1"/>
          <w:lang w:eastAsia="es-CO"/>
        </w:rPr>
        <w:t>fotodetección</w:t>
      </w:r>
      <w:proofErr w:type="spellEnd"/>
      <w:r w:rsidRPr="309F9476">
        <w:rPr>
          <w:rFonts w:eastAsia="Times New Roman"/>
          <w:color w:val="000000" w:themeColor="text1"/>
          <w:lang w:eastAsia="es-CO"/>
        </w:rPr>
        <w:t xml:space="preserve"> estaba(n) señalizada(s) de acuerdo con el principio de publicidad de los actos administrativos contenido en la sentencia C-957 de 1.999. </w:t>
      </w:r>
    </w:p>
    <w:p w14:paraId="567818EA" w14:textId="77777777" w:rsidR="00024773" w:rsidRDefault="00024773" w:rsidP="00024773">
      <w:pPr>
        <w:pStyle w:val="Default"/>
        <w:spacing w:line="276" w:lineRule="auto"/>
        <w:jc w:val="both"/>
        <w:rPr>
          <w:rFonts w:eastAsia="Times New Roman"/>
          <w:color w:val="FF0000"/>
          <w:lang w:eastAsia="es-CO"/>
        </w:rPr>
      </w:pPr>
    </w:p>
    <w:p w14:paraId="5B09A9C0" w14:textId="2AA96150" w:rsidR="00024773" w:rsidRPr="00024773" w:rsidRDefault="00024773" w:rsidP="309F9476">
      <w:pPr>
        <w:pStyle w:val="Default"/>
        <w:spacing w:line="276" w:lineRule="auto"/>
        <w:jc w:val="both"/>
        <w:rPr>
          <w:rFonts w:eastAsia="Times New Roman"/>
          <w:color w:val="000000" w:themeColor="text1"/>
          <w:lang w:eastAsia="es-CO"/>
        </w:rPr>
      </w:pPr>
      <w:r>
        <w:rPr>
          <w:rFonts w:eastAsia="Times New Roman"/>
          <w:color w:val="000000" w:themeColor="text1"/>
          <w:lang w:eastAsia="es-CO"/>
        </w:rPr>
        <w:lastRenderedPageBreak/>
        <w:t>10</w:t>
      </w:r>
      <w:r w:rsidRPr="00024773">
        <w:rPr>
          <w:rFonts w:eastAsia="Times New Roman"/>
          <w:color w:val="000000" w:themeColor="text1"/>
          <w:lang w:eastAsia="es-CO"/>
        </w:rPr>
        <w:t xml:space="preserve">) Solicito por favor copia de la resolución </w:t>
      </w:r>
      <w:r w:rsidR="0088096B">
        <w:t>1121</w:t>
      </w:r>
      <w:r w:rsidR="0088096B">
        <w:t xml:space="preserve"> de </w:t>
      </w:r>
      <w:r w:rsidRPr="00024773">
        <w:rPr>
          <w:rFonts w:eastAsia="Times New Roman"/>
          <w:color w:val="000000" w:themeColor="text1"/>
          <w:lang w:eastAsia="es-CO"/>
        </w:rPr>
        <w:t>acuerdo con lo estipulado en el artículo 74 de la Constitución Política de Colombia que habla sobre el derecho de toda persona a acceder a los documentos públicos.</w:t>
      </w:r>
    </w:p>
    <w:p w14:paraId="4B99E7CF" w14:textId="77777777" w:rsidR="00024773" w:rsidRDefault="00024773" w:rsidP="00024773">
      <w:pPr>
        <w:pStyle w:val="Default"/>
        <w:spacing w:line="276" w:lineRule="auto"/>
        <w:jc w:val="both"/>
        <w:rPr>
          <w:rFonts w:eastAsia="Times New Roman"/>
          <w:color w:val="E36C0A" w:themeColor="accent6" w:themeShade="BF"/>
          <w:lang w:eastAsia="es-CO"/>
        </w:rPr>
      </w:pPr>
    </w:p>
    <w:p w14:paraId="24E23544" w14:textId="5755E08B" w:rsidR="00024773" w:rsidRPr="00024773" w:rsidRDefault="309F9476" w:rsidP="309F9476">
      <w:pPr>
        <w:shd w:val="clear" w:color="auto" w:fill="FFFFFF" w:themeFill="background1"/>
        <w:spacing w:after="0" w:line="300" w:lineRule="atLeast"/>
        <w:jc w:val="both"/>
        <w:rPr>
          <w:rFonts w:ascii="Arial" w:eastAsia="Times New Roman" w:hAnsi="Arial" w:cs="Arial"/>
          <w:color w:val="000000" w:themeColor="text1"/>
          <w:sz w:val="24"/>
          <w:szCs w:val="24"/>
          <w:lang w:eastAsia="es-CO"/>
        </w:rPr>
      </w:pPr>
      <w:r w:rsidRPr="309F9476">
        <w:rPr>
          <w:rFonts w:ascii="Arial" w:eastAsia="Times New Roman" w:hAnsi="Arial" w:cs="Arial"/>
          <w:color w:val="000000" w:themeColor="text1"/>
          <w:sz w:val="24"/>
          <w:szCs w:val="24"/>
          <w:lang w:eastAsia="es-CO"/>
        </w:rPr>
        <w:t>1</w:t>
      </w:r>
      <w:r w:rsidR="0088096B">
        <w:rPr>
          <w:rFonts w:ascii="Arial" w:eastAsia="Times New Roman" w:hAnsi="Arial" w:cs="Arial"/>
          <w:color w:val="000000" w:themeColor="text1"/>
          <w:sz w:val="24"/>
          <w:szCs w:val="24"/>
          <w:lang w:eastAsia="es-CO"/>
        </w:rPr>
        <w:t>1</w:t>
      </w:r>
      <w:r w:rsidRPr="309F9476">
        <w:rPr>
          <w:rFonts w:ascii="Arial" w:eastAsia="Times New Roman" w:hAnsi="Arial" w:cs="Arial"/>
          <w:color w:val="000000" w:themeColor="text1"/>
          <w:sz w:val="24"/>
          <w:szCs w:val="24"/>
          <w:lang w:eastAsia="es-CO"/>
        </w:rPr>
        <w:t xml:space="preserve">) Solicito por favor me envíen copia del permiso o autorización emitido por el Ministerio de Transportes o la Superintendencia de Puertos y Transportes en donde los autoricen a instalar cámaras de </w:t>
      </w:r>
      <w:proofErr w:type="spellStart"/>
      <w:r w:rsidRPr="309F9476">
        <w:rPr>
          <w:rFonts w:ascii="Arial" w:eastAsia="Times New Roman" w:hAnsi="Arial" w:cs="Arial"/>
          <w:color w:val="000000" w:themeColor="text1"/>
          <w:sz w:val="24"/>
          <w:szCs w:val="24"/>
          <w:lang w:eastAsia="es-CO"/>
        </w:rPr>
        <w:t>fotodetección</w:t>
      </w:r>
      <w:proofErr w:type="spellEnd"/>
      <w:r w:rsidRPr="309F9476">
        <w:rPr>
          <w:rFonts w:ascii="Arial" w:eastAsia="Times New Roman" w:hAnsi="Arial" w:cs="Arial"/>
          <w:color w:val="000000" w:themeColor="text1"/>
          <w:sz w:val="24"/>
          <w:szCs w:val="24"/>
          <w:lang w:eastAsia="es-CO"/>
        </w:rPr>
        <w:t xml:space="preserve"> o captar infracciones en vías nacionales de conformidad con el Articulo 6, Parágrafo 2 del Código Nacional de Transito. </w:t>
      </w:r>
    </w:p>
    <w:p w14:paraId="599BABB2" w14:textId="77777777" w:rsidR="00024773" w:rsidRPr="00024773" w:rsidRDefault="00024773" w:rsidP="00024773">
      <w:pPr>
        <w:shd w:val="clear" w:color="auto" w:fill="FFFFFF"/>
        <w:spacing w:after="0" w:line="300" w:lineRule="atLeast"/>
        <w:jc w:val="both"/>
        <w:rPr>
          <w:rFonts w:ascii="Arial" w:eastAsia="Times New Roman" w:hAnsi="Arial" w:cs="Arial"/>
          <w:color w:val="000000" w:themeColor="text1"/>
          <w:sz w:val="24"/>
          <w:szCs w:val="24"/>
          <w:lang w:eastAsia="es-CO"/>
        </w:rPr>
      </w:pPr>
      <w:r w:rsidRPr="00024773">
        <w:rPr>
          <w:rFonts w:ascii="Arial" w:eastAsia="Times New Roman" w:hAnsi="Arial" w:cs="Arial"/>
          <w:color w:val="000000" w:themeColor="text1"/>
          <w:sz w:val="24"/>
          <w:szCs w:val="24"/>
          <w:lang w:eastAsia="es-CO"/>
        </w:rPr>
        <w:t xml:space="preserve">Hay que tener en cuenta que ya ha habido destituciones de alcaldes municipales por instalar cámaras de </w:t>
      </w:r>
      <w:proofErr w:type="spellStart"/>
      <w:r w:rsidRPr="00024773">
        <w:rPr>
          <w:rFonts w:ascii="Arial" w:eastAsia="Times New Roman" w:hAnsi="Arial" w:cs="Arial"/>
          <w:color w:val="000000" w:themeColor="text1"/>
          <w:sz w:val="24"/>
          <w:szCs w:val="24"/>
          <w:lang w:eastAsia="es-CO"/>
        </w:rPr>
        <w:t>fotomulta</w:t>
      </w:r>
      <w:proofErr w:type="spellEnd"/>
      <w:r w:rsidRPr="00024773">
        <w:rPr>
          <w:rFonts w:ascii="Arial" w:eastAsia="Times New Roman" w:hAnsi="Arial" w:cs="Arial"/>
          <w:color w:val="000000" w:themeColor="text1"/>
          <w:sz w:val="24"/>
          <w:szCs w:val="24"/>
          <w:lang w:eastAsia="es-CO"/>
        </w:rPr>
        <w:t xml:space="preserve"> en vías nacionales.</w:t>
      </w:r>
    </w:p>
    <w:p w14:paraId="6C77625F" w14:textId="77777777" w:rsidR="00024773" w:rsidRPr="00024773" w:rsidRDefault="00024773" w:rsidP="00024773">
      <w:pPr>
        <w:shd w:val="clear" w:color="auto" w:fill="FFFFFF"/>
        <w:spacing w:after="0" w:line="300" w:lineRule="atLeast"/>
        <w:jc w:val="both"/>
        <w:rPr>
          <w:rFonts w:ascii="Arial" w:eastAsia="Times New Roman" w:hAnsi="Arial" w:cs="Arial"/>
          <w:color w:val="000000" w:themeColor="text1"/>
          <w:sz w:val="24"/>
          <w:szCs w:val="24"/>
          <w:lang w:eastAsia="es-CO"/>
        </w:rPr>
      </w:pPr>
    </w:p>
    <w:p w14:paraId="1EBB2E0D" w14:textId="77777777" w:rsidR="00024773" w:rsidRPr="00024773" w:rsidRDefault="00024773" w:rsidP="00024773">
      <w:pPr>
        <w:shd w:val="clear" w:color="auto" w:fill="FFFFFF"/>
        <w:spacing w:after="0" w:line="300" w:lineRule="atLeast"/>
        <w:ind w:left="708"/>
        <w:jc w:val="both"/>
        <w:rPr>
          <w:rFonts w:ascii="Arial" w:eastAsia="Times New Roman" w:hAnsi="Arial" w:cs="Arial"/>
          <w:color w:val="000000" w:themeColor="text1"/>
          <w:sz w:val="20"/>
          <w:szCs w:val="24"/>
          <w:lang w:eastAsia="es-CO"/>
        </w:rPr>
      </w:pPr>
      <w:r w:rsidRPr="00024773">
        <w:rPr>
          <w:rFonts w:ascii="Arial" w:eastAsia="Times New Roman" w:hAnsi="Arial" w:cs="Arial"/>
          <w:color w:val="000000" w:themeColor="text1"/>
          <w:sz w:val="20"/>
          <w:szCs w:val="24"/>
          <w:lang w:eastAsia="es-CO"/>
        </w:rPr>
        <w:t>Por: RCN La Radio. 02 de Junio del 2014</w:t>
      </w:r>
    </w:p>
    <w:p w14:paraId="7B1B68D0" w14:textId="77777777" w:rsidR="00024773" w:rsidRPr="00024773" w:rsidRDefault="00024773" w:rsidP="00024773">
      <w:pPr>
        <w:shd w:val="clear" w:color="auto" w:fill="FFFFFF"/>
        <w:spacing w:after="0" w:line="300" w:lineRule="atLeast"/>
        <w:ind w:left="708"/>
        <w:jc w:val="both"/>
        <w:rPr>
          <w:rFonts w:ascii="Arial" w:eastAsia="Times New Roman" w:hAnsi="Arial" w:cs="Arial"/>
          <w:color w:val="000000" w:themeColor="text1"/>
          <w:sz w:val="20"/>
          <w:szCs w:val="24"/>
          <w:lang w:eastAsia="es-CO"/>
        </w:rPr>
      </w:pPr>
    </w:p>
    <w:p w14:paraId="1BB3CF58" w14:textId="77777777" w:rsidR="00024773" w:rsidRPr="00024773" w:rsidRDefault="00024773" w:rsidP="00024773">
      <w:pPr>
        <w:shd w:val="clear" w:color="auto" w:fill="FFFFFF"/>
        <w:spacing w:after="0" w:line="300" w:lineRule="atLeast"/>
        <w:ind w:left="708"/>
        <w:jc w:val="both"/>
        <w:rPr>
          <w:rFonts w:ascii="Arial" w:eastAsia="Times New Roman" w:hAnsi="Arial" w:cs="Arial"/>
          <w:color w:val="000000" w:themeColor="text1"/>
          <w:sz w:val="20"/>
          <w:szCs w:val="24"/>
          <w:lang w:eastAsia="es-CO"/>
        </w:rPr>
      </w:pPr>
      <w:r w:rsidRPr="00024773">
        <w:rPr>
          <w:rFonts w:ascii="Arial" w:eastAsia="Times New Roman" w:hAnsi="Arial" w:cs="Arial"/>
          <w:color w:val="000000" w:themeColor="text1"/>
          <w:sz w:val="20"/>
          <w:szCs w:val="24"/>
          <w:lang w:eastAsia="es-CO"/>
        </w:rPr>
        <w:t xml:space="preserve">La Procuraduría Provincial de Armenia destituyó en primera instancia e inhabilito para ejercer cargos públicos por doce años, al alcalde del municipio de Calarcá Juan Carlos Giraldo Romero. </w:t>
      </w:r>
    </w:p>
    <w:p w14:paraId="57C0C19D" w14:textId="77777777" w:rsidR="00024773" w:rsidRPr="00024773" w:rsidRDefault="00024773" w:rsidP="00024773">
      <w:pPr>
        <w:shd w:val="clear" w:color="auto" w:fill="FFFFFF"/>
        <w:spacing w:after="0" w:line="300" w:lineRule="atLeast"/>
        <w:ind w:left="708"/>
        <w:jc w:val="both"/>
        <w:rPr>
          <w:rFonts w:ascii="Arial" w:eastAsia="Times New Roman" w:hAnsi="Arial" w:cs="Arial"/>
          <w:color w:val="000000" w:themeColor="text1"/>
          <w:sz w:val="20"/>
          <w:szCs w:val="24"/>
          <w:lang w:eastAsia="es-CO"/>
        </w:rPr>
      </w:pPr>
      <w:r w:rsidRPr="00024773">
        <w:rPr>
          <w:rFonts w:ascii="Arial" w:eastAsia="Times New Roman" w:hAnsi="Arial" w:cs="Arial"/>
          <w:color w:val="000000" w:themeColor="text1"/>
          <w:sz w:val="20"/>
          <w:szCs w:val="24"/>
          <w:lang w:eastAsia="es-CO"/>
        </w:rPr>
        <w:t>…</w:t>
      </w:r>
    </w:p>
    <w:p w14:paraId="592FD98A" w14:textId="77777777" w:rsidR="00024773" w:rsidRPr="00024773" w:rsidRDefault="00024773" w:rsidP="00024773">
      <w:pPr>
        <w:shd w:val="clear" w:color="auto" w:fill="FFFFFF"/>
        <w:spacing w:after="0" w:line="300" w:lineRule="atLeast"/>
        <w:ind w:left="708"/>
        <w:jc w:val="both"/>
        <w:rPr>
          <w:rFonts w:ascii="Arial" w:eastAsia="Times New Roman" w:hAnsi="Arial" w:cs="Arial"/>
          <w:b/>
          <w:color w:val="000000" w:themeColor="text1"/>
          <w:sz w:val="20"/>
          <w:szCs w:val="24"/>
          <w:u w:val="single"/>
          <w:lang w:eastAsia="es-CO"/>
        </w:rPr>
      </w:pPr>
      <w:r w:rsidRPr="00024773">
        <w:rPr>
          <w:rFonts w:ascii="Arial" w:eastAsia="Times New Roman" w:hAnsi="Arial" w:cs="Arial"/>
          <w:color w:val="000000" w:themeColor="text1"/>
          <w:sz w:val="20"/>
          <w:szCs w:val="24"/>
          <w:lang w:eastAsia="es-CO"/>
        </w:rPr>
        <w:t xml:space="preserve">El alcalde de Calarcá ya había sido suspendido de su cargo por la </w:t>
      </w:r>
      <w:r w:rsidRPr="00024773">
        <w:rPr>
          <w:rFonts w:ascii="Arial" w:eastAsia="Times New Roman" w:hAnsi="Arial" w:cs="Arial"/>
          <w:b/>
          <w:color w:val="000000" w:themeColor="text1"/>
          <w:sz w:val="20"/>
          <w:szCs w:val="24"/>
          <w:u w:val="single"/>
          <w:lang w:eastAsia="es-CO"/>
        </w:rPr>
        <w:t xml:space="preserve">instalación de dos cámaras para </w:t>
      </w:r>
      <w:proofErr w:type="spellStart"/>
      <w:r w:rsidRPr="00024773">
        <w:rPr>
          <w:rFonts w:ascii="Arial" w:eastAsia="Times New Roman" w:hAnsi="Arial" w:cs="Arial"/>
          <w:b/>
          <w:color w:val="000000" w:themeColor="text1"/>
          <w:sz w:val="20"/>
          <w:szCs w:val="24"/>
          <w:u w:val="single"/>
          <w:lang w:eastAsia="es-CO"/>
        </w:rPr>
        <w:t>fotomulta</w:t>
      </w:r>
      <w:proofErr w:type="spellEnd"/>
      <w:r w:rsidRPr="00024773">
        <w:rPr>
          <w:rFonts w:ascii="Arial" w:eastAsia="Times New Roman" w:hAnsi="Arial" w:cs="Arial"/>
          <w:b/>
          <w:color w:val="000000" w:themeColor="text1"/>
          <w:sz w:val="20"/>
          <w:szCs w:val="24"/>
          <w:u w:val="single"/>
          <w:lang w:eastAsia="es-CO"/>
        </w:rPr>
        <w:t>,</w:t>
      </w:r>
      <w:r w:rsidRPr="00024773">
        <w:rPr>
          <w:rFonts w:ascii="Arial" w:eastAsia="Times New Roman" w:hAnsi="Arial" w:cs="Arial"/>
          <w:color w:val="000000" w:themeColor="text1"/>
          <w:sz w:val="20"/>
          <w:szCs w:val="24"/>
          <w:lang w:eastAsia="es-CO"/>
        </w:rPr>
        <w:t xml:space="preserve"> en los sectores de </w:t>
      </w:r>
      <w:proofErr w:type="spellStart"/>
      <w:r w:rsidRPr="00024773">
        <w:rPr>
          <w:rFonts w:ascii="Arial" w:eastAsia="Times New Roman" w:hAnsi="Arial" w:cs="Arial"/>
          <w:color w:val="000000" w:themeColor="text1"/>
          <w:sz w:val="20"/>
          <w:szCs w:val="24"/>
          <w:lang w:eastAsia="es-CO"/>
        </w:rPr>
        <w:t>Chagualá</w:t>
      </w:r>
      <w:proofErr w:type="spellEnd"/>
      <w:r w:rsidRPr="00024773">
        <w:rPr>
          <w:rFonts w:ascii="Arial" w:eastAsia="Times New Roman" w:hAnsi="Arial" w:cs="Arial"/>
          <w:color w:val="000000" w:themeColor="text1"/>
          <w:sz w:val="20"/>
          <w:szCs w:val="24"/>
          <w:lang w:eastAsia="es-CO"/>
        </w:rPr>
        <w:t xml:space="preserve"> y la Bella, </w:t>
      </w:r>
      <w:r w:rsidRPr="00024773">
        <w:rPr>
          <w:rFonts w:ascii="Arial" w:eastAsia="Times New Roman" w:hAnsi="Arial" w:cs="Arial"/>
          <w:b/>
          <w:color w:val="000000" w:themeColor="text1"/>
          <w:sz w:val="20"/>
          <w:szCs w:val="24"/>
          <w:u w:val="single"/>
          <w:lang w:eastAsia="es-CO"/>
        </w:rPr>
        <w:t>vías nacionales, sin haber solicitado los respectivos permisos a las autoridades viales del país.</w:t>
      </w:r>
    </w:p>
    <w:p w14:paraId="2F7A6C31" w14:textId="77777777" w:rsidR="00024773" w:rsidRPr="0047398F" w:rsidRDefault="00024773" w:rsidP="00024773">
      <w:pPr>
        <w:shd w:val="clear" w:color="auto" w:fill="FFFFFF"/>
        <w:spacing w:after="0" w:line="300" w:lineRule="atLeast"/>
        <w:jc w:val="both"/>
        <w:rPr>
          <w:rFonts w:ascii="Arial" w:eastAsia="Times New Roman" w:hAnsi="Arial" w:cs="Arial"/>
          <w:color w:val="00B050"/>
          <w:sz w:val="24"/>
          <w:szCs w:val="24"/>
          <w:lang w:eastAsia="es-CO"/>
        </w:rPr>
      </w:pPr>
    </w:p>
    <w:p w14:paraId="5AA83B01" w14:textId="77777777" w:rsidR="00991E43" w:rsidRDefault="0002477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RAZONES QUE SUSTENTAN ESTA PETICION</w:t>
      </w:r>
    </w:p>
    <w:p w14:paraId="25635DA0" w14:textId="77777777" w:rsidR="00024773" w:rsidRPr="00B517C5" w:rsidRDefault="0002477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14BE04F8" w14:textId="62589875"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J</w:t>
      </w:r>
      <w:r w:rsidRPr="00580913">
        <w:rPr>
          <w:rFonts w:ascii="Arial" w:eastAsia="Times New Roman" w:hAnsi="Arial" w:cs="Arial"/>
          <w:color w:val="000000" w:themeColor="text1"/>
          <w:sz w:val="24"/>
          <w:szCs w:val="24"/>
          <w:lang w:eastAsia="es-CO"/>
        </w:rPr>
        <w:t>amás he recibido información alguna de la supuesta infracción</w:t>
      </w:r>
      <w:r w:rsidR="006D1827">
        <w:rPr>
          <w:rFonts w:ascii="Arial" w:eastAsia="Times New Roman" w:hAnsi="Arial" w:cs="Arial"/>
          <w:color w:val="000000" w:themeColor="text1"/>
          <w:sz w:val="24"/>
          <w:szCs w:val="24"/>
          <w:lang w:eastAsia="es-CO"/>
        </w:rPr>
        <w:t xml:space="preserve"> </w:t>
      </w:r>
      <w:r w:rsidRPr="00580913">
        <w:rPr>
          <w:rFonts w:ascii="Arial" w:eastAsia="Times New Roman" w:hAnsi="Arial" w:cs="Arial"/>
          <w:color w:val="000000" w:themeColor="text1"/>
          <w:sz w:val="24"/>
          <w:szCs w:val="24"/>
          <w:lang w:eastAsia="es-CO"/>
        </w:rPr>
        <w:t xml:space="preserve">que se me endilga por lo cual me </w:t>
      </w:r>
      <w:r>
        <w:rPr>
          <w:rFonts w:ascii="Arial" w:eastAsia="Times New Roman" w:hAnsi="Arial" w:cs="Arial"/>
          <w:color w:val="000000" w:themeColor="text1"/>
          <w:sz w:val="24"/>
          <w:szCs w:val="24"/>
          <w:lang w:eastAsia="es-CO"/>
        </w:rPr>
        <w:t>ha sido</w:t>
      </w:r>
      <w:r w:rsidRPr="00580913">
        <w:rPr>
          <w:rFonts w:ascii="Arial" w:eastAsia="Times New Roman" w:hAnsi="Arial" w:cs="Arial"/>
          <w:color w:val="000000" w:themeColor="text1"/>
          <w:sz w:val="24"/>
          <w:szCs w:val="24"/>
          <w:lang w:eastAsia="es-CO"/>
        </w:rPr>
        <w:t xml:space="preserve"> físicamente imposible defenderme. </w:t>
      </w:r>
      <w:r>
        <w:rPr>
          <w:rFonts w:ascii="Arial" w:eastAsia="Times New Roman" w:hAnsi="Arial" w:cs="Arial"/>
          <w:color w:val="000000" w:themeColor="text1"/>
          <w:sz w:val="24"/>
          <w:szCs w:val="24"/>
          <w:lang w:eastAsia="es-CO"/>
        </w:rPr>
        <w:t xml:space="preserve">En ningún momento ha llegado a mis manos carta o comunicación alguna de la supuesta infracción de la que se me acusa. </w:t>
      </w:r>
      <w:r w:rsidRPr="00580913">
        <w:rPr>
          <w:rFonts w:ascii="Arial" w:eastAsia="Times New Roman" w:hAnsi="Arial" w:cs="Arial"/>
          <w:color w:val="000000" w:themeColor="text1"/>
          <w:sz w:val="24"/>
          <w:szCs w:val="24"/>
          <w:lang w:eastAsia="es-CO"/>
        </w:rPr>
        <w:t>Hay que tener en cuenta que una máxima tanto de la lógica como de la dogmática y la doctrina en el derecho es que no se puede pedir el cumplimiento de lo imposible tanto a nivel fáctico como formal. En mi caso, el h</w:t>
      </w:r>
      <w:r>
        <w:rPr>
          <w:rFonts w:ascii="Arial" w:eastAsia="Times New Roman" w:hAnsi="Arial" w:cs="Arial"/>
          <w:color w:val="000000" w:themeColor="text1"/>
          <w:sz w:val="24"/>
          <w:szCs w:val="24"/>
          <w:lang w:eastAsia="es-CO"/>
        </w:rPr>
        <w:t xml:space="preserve">echo de no haber sido </w:t>
      </w:r>
      <w:r w:rsidRPr="00BF13DF">
        <w:rPr>
          <w:rFonts w:ascii="Arial" w:eastAsia="Times New Roman" w:hAnsi="Arial" w:cs="Arial"/>
          <w:color w:val="000000" w:themeColor="text1"/>
          <w:sz w:val="24"/>
          <w:szCs w:val="24"/>
          <w:lang w:eastAsia="es-CO"/>
        </w:rPr>
        <w:t>notificado</w:t>
      </w:r>
      <w:r w:rsidR="006D1827">
        <w:rPr>
          <w:rFonts w:ascii="Arial" w:eastAsia="Times New Roman" w:hAnsi="Arial" w:cs="Arial"/>
          <w:color w:val="000000" w:themeColor="text1"/>
          <w:sz w:val="24"/>
          <w:szCs w:val="24"/>
          <w:lang w:eastAsia="es-CO"/>
        </w:rPr>
        <w:t xml:space="preserve"> </w:t>
      </w:r>
      <w:r w:rsidRPr="00BF13DF">
        <w:rPr>
          <w:rFonts w:ascii="Arial" w:eastAsia="Times New Roman" w:hAnsi="Arial" w:cs="Arial"/>
          <w:color w:val="000000" w:themeColor="text1"/>
          <w:sz w:val="24"/>
          <w:szCs w:val="24"/>
          <w:lang w:eastAsia="es-CO"/>
        </w:rPr>
        <w:t xml:space="preserve">en </w:t>
      </w:r>
      <w:r w:rsidRPr="00580913">
        <w:rPr>
          <w:rFonts w:ascii="Arial" w:eastAsia="Times New Roman" w:hAnsi="Arial" w:cs="Arial"/>
          <w:color w:val="000000" w:themeColor="text1"/>
          <w:sz w:val="24"/>
          <w:szCs w:val="24"/>
          <w:lang w:eastAsia="es-CO"/>
        </w:rPr>
        <w:t>el plazo estipulado por la ley y por los medios previstos en la misma, me puso en una situación en la que, independientemente de mi voluntad, no pude saber de qué infracción se me acusaba y menos tratar de evaluar las posibilidades de defensa que tenía como recursos de reposición y en subsidio de apelación.</w:t>
      </w:r>
      <w:r>
        <w:rPr>
          <w:rFonts w:ascii="Arial" w:eastAsia="Times New Roman" w:hAnsi="Arial" w:cs="Arial"/>
          <w:color w:val="000000" w:themeColor="text1"/>
          <w:sz w:val="24"/>
          <w:szCs w:val="24"/>
          <w:lang w:eastAsia="es-CO"/>
        </w:rPr>
        <w:t xml:space="preserve"> Inclusive así hubiera querido aceptar una presunta responsabilidad y pagar aprovechando los descuentos permitidos por ley </w:t>
      </w:r>
      <w:r w:rsidRPr="00580913">
        <w:rPr>
          <w:rFonts w:ascii="Arial" w:eastAsia="Times New Roman" w:hAnsi="Arial" w:cs="Arial"/>
          <w:color w:val="000000" w:themeColor="text1"/>
          <w:sz w:val="24"/>
          <w:szCs w:val="24"/>
          <w:lang w:eastAsia="es-CO"/>
        </w:rPr>
        <w:t xml:space="preserve"> </w:t>
      </w:r>
      <w:r>
        <w:rPr>
          <w:rFonts w:ascii="Arial" w:eastAsia="Times New Roman" w:hAnsi="Arial" w:cs="Arial"/>
          <w:color w:val="000000" w:themeColor="text1"/>
          <w:sz w:val="24"/>
          <w:szCs w:val="24"/>
          <w:lang w:eastAsia="es-CO"/>
        </w:rPr>
        <w:t>no hubiera podido debido a la falta de una adecuada notificación a tiempo</w:t>
      </w:r>
      <w:r w:rsidR="006D1827">
        <w:rPr>
          <w:rFonts w:ascii="Arial" w:eastAsia="Times New Roman" w:hAnsi="Arial" w:cs="Arial"/>
          <w:color w:val="000000" w:themeColor="text1"/>
          <w:sz w:val="24"/>
          <w:szCs w:val="24"/>
          <w:lang w:eastAsia="es-CO"/>
        </w:rPr>
        <w:t xml:space="preserve"> además de esto bajo mi número de identificación nacional (cedula) se puede verificar que no tengo licencia de conducción en razón de que no se hacerlo (yo) no se manejar un vehículo, por lo tanto no podría haber estado en el lugar y hora donde supuestamente realice la infracción. Porque repito yo no sé manejar</w:t>
      </w:r>
      <w:r>
        <w:rPr>
          <w:rFonts w:ascii="Arial" w:eastAsia="Times New Roman" w:hAnsi="Arial" w:cs="Arial"/>
          <w:color w:val="000000" w:themeColor="text1"/>
          <w:sz w:val="24"/>
          <w:szCs w:val="24"/>
          <w:lang w:eastAsia="es-CO"/>
        </w:rPr>
        <w:t>.</w:t>
      </w:r>
    </w:p>
    <w:p w14:paraId="13035636"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004E7EDA"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lastRenderedPageBreak/>
        <w:t>Se debe tener presente que en el artículo 72 de la ley 1437 de 2011 se deja claro que la indebida notificación deja sin efectos legales cualquier decisión en un procedimiento administrativo de tipo sancionatorio:</w:t>
      </w:r>
    </w:p>
    <w:p w14:paraId="23265097"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51753493" w14:textId="77777777" w:rsidR="00991E43" w:rsidRPr="00C804D6" w:rsidRDefault="00991E43" w:rsidP="00991E43">
      <w:pPr>
        <w:shd w:val="clear" w:color="auto" w:fill="FFFFFF"/>
        <w:spacing w:after="0" w:line="300" w:lineRule="atLeast"/>
        <w:ind w:left="708"/>
        <w:jc w:val="both"/>
        <w:rPr>
          <w:rFonts w:ascii="Arial" w:eastAsia="Times New Roman" w:hAnsi="Arial" w:cs="Arial"/>
          <w:color w:val="000000" w:themeColor="text1"/>
          <w:sz w:val="16"/>
          <w:szCs w:val="24"/>
          <w:lang w:eastAsia="es-CO"/>
        </w:rPr>
      </w:pPr>
      <w:r w:rsidRPr="00C804D6">
        <w:rPr>
          <w:rFonts w:ascii="Arial" w:eastAsia="Times New Roman" w:hAnsi="Arial" w:cs="Arial"/>
          <w:color w:val="000000" w:themeColor="text1"/>
          <w:sz w:val="16"/>
          <w:szCs w:val="24"/>
          <w:lang w:eastAsia="es-CO"/>
        </w:rPr>
        <w:t xml:space="preserve">ARTÍCULO 72. FALTA O </w:t>
      </w:r>
      <w:r w:rsidRPr="00C804D6">
        <w:rPr>
          <w:rFonts w:ascii="Arial" w:eastAsia="Times New Roman" w:hAnsi="Arial" w:cs="Arial"/>
          <w:b/>
          <w:color w:val="000000" w:themeColor="text1"/>
          <w:sz w:val="16"/>
          <w:szCs w:val="24"/>
          <w:lang w:eastAsia="es-CO"/>
        </w:rPr>
        <w:t>IRREGULARIDAD DE LAS NOTIFICACIONES</w:t>
      </w:r>
      <w:r w:rsidRPr="00C804D6">
        <w:rPr>
          <w:rFonts w:ascii="Arial" w:eastAsia="Times New Roman" w:hAnsi="Arial" w:cs="Arial"/>
          <w:color w:val="000000" w:themeColor="text1"/>
          <w:sz w:val="16"/>
          <w:szCs w:val="24"/>
          <w:lang w:eastAsia="es-CO"/>
        </w:rPr>
        <w:t xml:space="preserve"> Y NOTIFICACIÓN POR CONDUCTA CONCLUYENTE.</w:t>
      </w:r>
      <w:r w:rsidRPr="00C804D6">
        <w:rPr>
          <w:rFonts w:eastAsia="Times New Roman"/>
          <w:color w:val="000000" w:themeColor="text1"/>
          <w:sz w:val="16"/>
          <w:szCs w:val="24"/>
          <w:lang w:eastAsia="es-CO"/>
        </w:rPr>
        <w:t> </w:t>
      </w:r>
      <w:r w:rsidRPr="00C804D6">
        <w:rPr>
          <w:rFonts w:ascii="Arial" w:eastAsia="Times New Roman" w:hAnsi="Arial" w:cs="Arial"/>
          <w:color w:val="000000" w:themeColor="text1"/>
          <w:sz w:val="16"/>
          <w:szCs w:val="24"/>
          <w:u w:val="single"/>
          <w:lang w:eastAsia="es-CO"/>
        </w:rPr>
        <w:t>Sin el lleno de los anteriores requisitos no se tendrá por hecha la notificación</w:t>
      </w:r>
      <w:r w:rsidRPr="00C804D6">
        <w:rPr>
          <w:rFonts w:ascii="Arial" w:eastAsia="Times New Roman" w:hAnsi="Arial" w:cs="Arial"/>
          <w:b/>
          <w:color w:val="000000" w:themeColor="text1"/>
          <w:sz w:val="16"/>
          <w:szCs w:val="24"/>
          <w:u w:val="single"/>
          <w:lang w:eastAsia="es-CO"/>
        </w:rPr>
        <w:t>, ni producirá efectos legales la decisión</w:t>
      </w:r>
      <w:r w:rsidRPr="00C804D6">
        <w:rPr>
          <w:rFonts w:ascii="Arial" w:eastAsia="Times New Roman" w:hAnsi="Arial" w:cs="Arial"/>
          <w:color w:val="000000" w:themeColor="text1"/>
          <w:sz w:val="16"/>
          <w:szCs w:val="24"/>
          <w:u w:val="single"/>
          <w:lang w:eastAsia="es-CO"/>
        </w:rPr>
        <w:t>,</w:t>
      </w:r>
      <w:r w:rsidRPr="00C804D6">
        <w:rPr>
          <w:rFonts w:ascii="Arial" w:eastAsia="Times New Roman" w:hAnsi="Arial" w:cs="Arial"/>
          <w:color w:val="000000" w:themeColor="text1"/>
          <w:sz w:val="16"/>
          <w:szCs w:val="24"/>
          <w:lang w:eastAsia="es-CO"/>
        </w:rPr>
        <w:t xml:space="preserve"> a menos que la parte interesada revele que conoce el acto, consienta la decisión o interponga los recursos legales.</w:t>
      </w:r>
    </w:p>
    <w:p w14:paraId="4D25DCF3"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0FAC3DE6"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En el artículo 1 del Código Nacional de Tránsito:</w:t>
      </w:r>
    </w:p>
    <w:p w14:paraId="7692B818"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3A817897" w14:textId="77777777" w:rsidR="00991E43" w:rsidRPr="00D01C93" w:rsidRDefault="00991E43" w:rsidP="00991E43">
      <w:pPr>
        <w:shd w:val="clear" w:color="auto" w:fill="FFFFFF"/>
        <w:spacing w:after="0" w:line="300" w:lineRule="atLeast"/>
        <w:ind w:left="708"/>
        <w:jc w:val="both"/>
        <w:rPr>
          <w:rFonts w:ascii="Arial" w:eastAsia="Times New Roman" w:hAnsi="Arial" w:cs="Arial"/>
          <w:b/>
          <w:color w:val="000000" w:themeColor="text1"/>
          <w:sz w:val="24"/>
          <w:szCs w:val="24"/>
          <w:u w:val="single"/>
          <w:lang w:eastAsia="es-CO"/>
        </w:rPr>
      </w:pPr>
      <w:r w:rsidRPr="00D01C93">
        <w:rPr>
          <w:rFonts w:ascii="Arial" w:eastAsia="Times New Roman" w:hAnsi="Arial" w:cs="Arial"/>
          <w:color w:val="000000" w:themeColor="text1"/>
          <w:sz w:val="24"/>
          <w:szCs w:val="24"/>
          <w:lang w:eastAsia="es-CO"/>
        </w:rPr>
        <w:t>ÁMBITO DE APLICACIÓN Y PRINCIPIOS.</w:t>
      </w:r>
      <w:r w:rsidRPr="00D01C93">
        <w:rPr>
          <w:rFonts w:eastAsia="Times New Roman"/>
          <w:color w:val="000000" w:themeColor="text1"/>
          <w:sz w:val="24"/>
          <w:szCs w:val="24"/>
          <w:lang w:eastAsia="es-CO"/>
        </w:rPr>
        <w:t> </w:t>
      </w:r>
      <w:hyperlink r:id="rId4" w:anchor="1" w:history="1">
        <w:r w:rsidRPr="00D01C93">
          <w:rPr>
            <w:rFonts w:eastAsia="Times New Roman"/>
            <w:color w:val="000000" w:themeColor="text1"/>
            <w:sz w:val="24"/>
            <w:szCs w:val="24"/>
            <w:lang w:eastAsia="es-CO"/>
          </w:rPr>
          <w:t>Modificado por el art. 1, Ley 1383 de 2010</w:t>
        </w:r>
      </w:hyperlink>
      <w:r w:rsidRPr="00D01C93">
        <w:rPr>
          <w:rFonts w:ascii="Arial" w:eastAsia="Times New Roman" w:hAnsi="Arial" w:cs="Arial"/>
          <w:color w:val="000000" w:themeColor="text1"/>
          <w:sz w:val="24"/>
          <w:szCs w:val="24"/>
          <w:lang w:eastAsia="es-CO"/>
        </w:rPr>
        <w:t xml:space="preserve">. Las normas del presente Código rigen en todo el territorio nacional y regulan la circulación de los peatones, usuarios, pasajeros, conductores, motociclistas, ciclistas, agentes de tránsito, y vehículos por las vías públicas o privadas que están abiertas al público, o en las vías privadas, que internamente circulen vehículos; </w:t>
      </w:r>
      <w:r w:rsidRPr="00D01C93">
        <w:rPr>
          <w:rFonts w:ascii="Arial" w:eastAsia="Times New Roman" w:hAnsi="Arial" w:cs="Arial"/>
          <w:b/>
          <w:color w:val="000000" w:themeColor="text1"/>
          <w:sz w:val="24"/>
          <w:szCs w:val="24"/>
          <w:u w:val="single"/>
          <w:lang w:eastAsia="es-CO"/>
        </w:rPr>
        <w:t>así como la actuación y procedimientos de las autoridades de tránsito.</w:t>
      </w:r>
    </w:p>
    <w:p w14:paraId="34C16A68"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5765340A"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Ello implica que cualquier multa que impongan los organismos de transito debe ceñirse a los procedimientos taxativamente señalados en el mismo código, específicamente a los enumerados en los artículos 129 y 135 del mismo. </w:t>
      </w:r>
    </w:p>
    <w:p w14:paraId="751B822A"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5F8EB759"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En este mismo artículo dice:</w:t>
      </w:r>
    </w:p>
    <w:p w14:paraId="5DFB07AC"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4B3B5EFD" w14:textId="77777777" w:rsidR="00991E43" w:rsidRDefault="00991E43" w:rsidP="00991E43">
      <w:pPr>
        <w:shd w:val="clear" w:color="auto" w:fill="FFFFFF"/>
        <w:spacing w:after="0" w:line="300" w:lineRule="atLeast"/>
        <w:ind w:left="708"/>
        <w:jc w:val="both"/>
        <w:rPr>
          <w:rFonts w:ascii="Arial" w:eastAsia="Times New Roman" w:hAnsi="Arial" w:cs="Arial"/>
          <w:color w:val="000000" w:themeColor="text1"/>
          <w:sz w:val="24"/>
          <w:szCs w:val="24"/>
          <w:lang w:eastAsia="es-CO"/>
        </w:rPr>
      </w:pPr>
      <w:r w:rsidRPr="00D01C93">
        <w:rPr>
          <w:rFonts w:ascii="Arial" w:eastAsia="Times New Roman" w:hAnsi="Arial" w:cs="Arial"/>
          <w:color w:val="000000" w:themeColor="text1"/>
          <w:sz w:val="24"/>
          <w:szCs w:val="24"/>
          <w:lang w:eastAsia="es-CO"/>
        </w:rPr>
        <w:t xml:space="preserve"> Los principios rectores de este código son: seguridad de los usuarios, calidad, oportunidad, cubrimiento, libertad de acceso, </w:t>
      </w:r>
      <w:r w:rsidRPr="00D01C93">
        <w:rPr>
          <w:rFonts w:ascii="Arial" w:eastAsia="Times New Roman" w:hAnsi="Arial" w:cs="Arial"/>
          <w:b/>
          <w:color w:val="000000" w:themeColor="text1"/>
          <w:sz w:val="24"/>
          <w:szCs w:val="24"/>
          <w:u w:val="single"/>
          <w:lang w:eastAsia="es-CO"/>
        </w:rPr>
        <w:t>plena identificación</w:t>
      </w:r>
      <w:r w:rsidRPr="00D01C93">
        <w:rPr>
          <w:rFonts w:ascii="Arial" w:eastAsia="Times New Roman" w:hAnsi="Arial" w:cs="Arial"/>
          <w:color w:val="000000" w:themeColor="text1"/>
          <w:sz w:val="24"/>
          <w:szCs w:val="24"/>
          <w:lang w:eastAsia="es-CO"/>
        </w:rPr>
        <w:t>, libre circulación, educación y descentralización.</w:t>
      </w:r>
      <w:r>
        <w:rPr>
          <w:rFonts w:ascii="Arial" w:eastAsia="Times New Roman" w:hAnsi="Arial" w:cs="Arial"/>
          <w:color w:val="000000" w:themeColor="text1"/>
          <w:sz w:val="24"/>
          <w:szCs w:val="24"/>
          <w:lang w:eastAsia="es-CO"/>
        </w:rPr>
        <w:t xml:space="preserve"> </w:t>
      </w:r>
    </w:p>
    <w:p w14:paraId="518074C5" w14:textId="77777777" w:rsidR="00991E43" w:rsidRDefault="00991E43" w:rsidP="00991E43">
      <w:pPr>
        <w:shd w:val="clear" w:color="auto" w:fill="FFFFFF"/>
        <w:spacing w:after="0" w:line="300" w:lineRule="atLeast"/>
        <w:ind w:left="708"/>
        <w:jc w:val="both"/>
        <w:rPr>
          <w:rFonts w:ascii="Arial" w:eastAsia="Times New Roman" w:hAnsi="Arial" w:cs="Arial"/>
          <w:color w:val="000000" w:themeColor="text1"/>
          <w:sz w:val="24"/>
          <w:szCs w:val="24"/>
          <w:lang w:eastAsia="es-CO"/>
        </w:rPr>
      </w:pPr>
    </w:p>
    <w:p w14:paraId="66C2F1B2"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Lo anterior significa que si bien los medios tecnológicos pueden ser utilizados para emitir orden de comparendo, no pueden utilizarse para imponer una multa hasta tanto no hayan pruebas objetivas que demuestren la plena identificación e individualización del presunto contraventor. </w:t>
      </w:r>
    </w:p>
    <w:p w14:paraId="7566E1A9"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4E344376"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En cuanto al derecho constitucional a la defensa, en la ley </w:t>
      </w:r>
      <w:r w:rsidRPr="00521182">
        <w:rPr>
          <w:rFonts w:ascii="Arial" w:eastAsia="Times New Roman" w:hAnsi="Arial" w:cs="Arial"/>
          <w:color w:val="000000" w:themeColor="text1"/>
          <w:sz w:val="24"/>
          <w:szCs w:val="24"/>
          <w:u w:val="single"/>
          <w:lang w:eastAsia="es-CO"/>
        </w:rPr>
        <w:t>estatutaria</w:t>
      </w:r>
      <w:r>
        <w:rPr>
          <w:rFonts w:ascii="Arial" w:eastAsia="Times New Roman" w:hAnsi="Arial" w:cs="Arial"/>
          <w:color w:val="000000" w:themeColor="text1"/>
          <w:sz w:val="24"/>
          <w:szCs w:val="24"/>
          <w:lang w:eastAsia="es-CO"/>
        </w:rPr>
        <w:t xml:space="preserve"> (y por tanto hace parte del bloque de constitucionalidad) 270 del 07 de Marzo de 1996 dice:</w:t>
      </w:r>
    </w:p>
    <w:p w14:paraId="5633144C"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672E0083" w14:textId="77777777" w:rsidR="00991E43" w:rsidRPr="00521182" w:rsidRDefault="00991E43" w:rsidP="00991E43">
      <w:pPr>
        <w:shd w:val="clear" w:color="auto" w:fill="FFFFFF"/>
        <w:spacing w:after="0" w:line="300" w:lineRule="atLeast"/>
        <w:ind w:left="708"/>
        <w:jc w:val="both"/>
        <w:rPr>
          <w:rFonts w:ascii="Arial" w:eastAsia="Times New Roman" w:hAnsi="Arial" w:cs="Arial"/>
          <w:color w:val="000000" w:themeColor="text1"/>
          <w:szCs w:val="24"/>
          <w:lang w:eastAsia="es-CO"/>
        </w:rPr>
      </w:pPr>
      <w:r w:rsidRPr="00521182">
        <w:rPr>
          <w:rFonts w:ascii="Arial" w:hAnsi="Arial" w:cs="Arial"/>
          <w:b/>
          <w:bCs/>
          <w:color w:val="000000"/>
          <w:sz w:val="24"/>
          <w:szCs w:val="27"/>
          <w:shd w:val="clear" w:color="auto" w:fill="FFFFFF"/>
        </w:rPr>
        <w:t>ARTICULO 3º.</w:t>
      </w:r>
      <w:r w:rsidRPr="00521182">
        <w:rPr>
          <w:rStyle w:val="apple-converted-space"/>
          <w:rFonts w:ascii="Arial" w:hAnsi="Arial" w:cs="Arial"/>
          <w:color w:val="000000"/>
          <w:szCs w:val="27"/>
          <w:shd w:val="clear" w:color="auto" w:fill="FFFFFF"/>
        </w:rPr>
        <w:t> </w:t>
      </w:r>
      <w:r w:rsidRPr="00521182">
        <w:rPr>
          <w:rFonts w:ascii="Arial" w:hAnsi="Arial" w:cs="Arial"/>
          <w:b/>
          <w:bCs/>
          <w:color w:val="000000"/>
          <w:sz w:val="24"/>
          <w:szCs w:val="27"/>
          <w:shd w:val="clear" w:color="auto" w:fill="FFFFFF"/>
        </w:rPr>
        <w:t>DERECHO DE DEFENSA</w:t>
      </w:r>
      <w:r w:rsidRPr="00521182">
        <w:rPr>
          <w:rFonts w:ascii="Arial" w:hAnsi="Arial" w:cs="Arial"/>
          <w:color w:val="000000"/>
          <w:sz w:val="24"/>
          <w:szCs w:val="27"/>
          <w:shd w:val="clear" w:color="auto" w:fill="FFFFFF"/>
        </w:rPr>
        <w:t xml:space="preserve">. </w:t>
      </w:r>
      <w:r w:rsidRPr="00521182">
        <w:rPr>
          <w:rFonts w:ascii="Arial" w:hAnsi="Arial" w:cs="Arial"/>
          <w:color w:val="000000"/>
          <w:sz w:val="24"/>
          <w:szCs w:val="27"/>
          <w:u w:val="single"/>
          <w:shd w:val="clear" w:color="auto" w:fill="FFFFFF"/>
        </w:rPr>
        <w:t xml:space="preserve">En toda clase de actuaciones </w:t>
      </w:r>
      <w:r w:rsidRPr="00521182">
        <w:rPr>
          <w:rFonts w:ascii="Arial" w:hAnsi="Arial" w:cs="Arial"/>
          <w:color w:val="000000"/>
          <w:sz w:val="24"/>
          <w:szCs w:val="27"/>
          <w:shd w:val="clear" w:color="auto" w:fill="FFFFFF"/>
        </w:rPr>
        <w:t xml:space="preserve">judiciales y </w:t>
      </w:r>
      <w:r w:rsidRPr="00521182">
        <w:rPr>
          <w:rFonts w:ascii="Arial" w:hAnsi="Arial" w:cs="Arial"/>
          <w:b/>
          <w:color w:val="000000"/>
          <w:sz w:val="24"/>
          <w:szCs w:val="27"/>
          <w:u w:val="single"/>
          <w:shd w:val="clear" w:color="auto" w:fill="FFFFFF"/>
        </w:rPr>
        <w:t>administrativas</w:t>
      </w:r>
      <w:r w:rsidRPr="00521182">
        <w:rPr>
          <w:rFonts w:ascii="Arial" w:hAnsi="Arial" w:cs="Arial"/>
          <w:color w:val="000000"/>
          <w:sz w:val="24"/>
          <w:szCs w:val="27"/>
          <w:shd w:val="clear" w:color="auto" w:fill="FFFFFF"/>
        </w:rPr>
        <w:t xml:space="preserve"> se </w:t>
      </w:r>
      <w:r w:rsidRPr="00521182">
        <w:rPr>
          <w:rFonts w:ascii="Arial" w:hAnsi="Arial" w:cs="Arial"/>
          <w:b/>
          <w:color w:val="000000"/>
          <w:sz w:val="28"/>
          <w:szCs w:val="27"/>
          <w:u w:val="single"/>
          <w:shd w:val="clear" w:color="auto" w:fill="FFFFFF"/>
        </w:rPr>
        <w:t>garantiza, sin excepción alguna, el derecho de defensa,</w:t>
      </w:r>
      <w:r w:rsidRPr="00521182">
        <w:rPr>
          <w:rFonts w:ascii="Arial" w:hAnsi="Arial" w:cs="Arial"/>
          <w:color w:val="000000"/>
          <w:sz w:val="24"/>
          <w:szCs w:val="27"/>
          <w:shd w:val="clear" w:color="auto" w:fill="FFFFFF"/>
        </w:rPr>
        <w:t xml:space="preserve"> de acuerdo con la Constitución Política, los tratados internacionales vigentes ratificados por Colombia y la ley.</w:t>
      </w:r>
    </w:p>
    <w:p w14:paraId="2B2DBE6D"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lastRenderedPageBreak/>
        <w:br/>
        <w:t>Lo anterior significa que, el no garantizar el derecho a la defensa en los términos establecidos en la ley, es causal de mala conducta.</w:t>
      </w:r>
    </w:p>
    <w:p w14:paraId="4F75D657"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7D2C82EC"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En cuanto al informe de comparendo que me endilgan, es necesario recordar lo que dice el Código Nacional de Transito en su artículo 161:</w:t>
      </w:r>
    </w:p>
    <w:p w14:paraId="51E2994A" w14:textId="77777777" w:rsidR="00991E43" w:rsidRDefault="00991E43" w:rsidP="00991E43">
      <w:pPr>
        <w:shd w:val="clear" w:color="auto" w:fill="FFFFFF"/>
        <w:spacing w:after="0" w:line="300" w:lineRule="atLeast"/>
        <w:ind w:left="708"/>
        <w:jc w:val="both"/>
        <w:rPr>
          <w:rFonts w:ascii="Arial" w:hAnsi="Arial" w:cs="Arial"/>
          <w:b/>
          <w:bCs/>
          <w:color w:val="000000"/>
          <w:sz w:val="20"/>
          <w:szCs w:val="27"/>
          <w:shd w:val="clear" w:color="auto" w:fill="FFFFFF"/>
        </w:rPr>
      </w:pPr>
    </w:p>
    <w:p w14:paraId="697F8A13" w14:textId="77777777" w:rsidR="00991E43" w:rsidRPr="008E1265" w:rsidRDefault="00991E43" w:rsidP="00991E43">
      <w:pPr>
        <w:shd w:val="clear" w:color="auto" w:fill="FFFFFF"/>
        <w:spacing w:after="0" w:line="300" w:lineRule="atLeast"/>
        <w:ind w:left="708"/>
        <w:jc w:val="both"/>
        <w:rPr>
          <w:rFonts w:ascii="Arial" w:eastAsia="Times New Roman" w:hAnsi="Arial" w:cs="Arial"/>
          <w:color w:val="000000" w:themeColor="text1"/>
          <w:sz w:val="18"/>
          <w:szCs w:val="24"/>
          <w:lang w:eastAsia="es-CO"/>
        </w:rPr>
      </w:pPr>
      <w:r w:rsidRPr="008E1265">
        <w:rPr>
          <w:rFonts w:ascii="Arial" w:hAnsi="Arial" w:cs="Arial"/>
          <w:b/>
          <w:bCs/>
          <w:color w:val="000000"/>
          <w:sz w:val="20"/>
          <w:szCs w:val="27"/>
          <w:shd w:val="clear" w:color="auto" w:fill="FFFFFF"/>
        </w:rPr>
        <w:t>ARTÍCULO  161. CADUCIDAD.</w:t>
      </w:r>
      <w:r w:rsidRPr="008E1265">
        <w:rPr>
          <w:rStyle w:val="apple-converted-space"/>
          <w:rFonts w:ascii="Arial" w:hAnsi="Arial" w:cs="Arial"/>
          <w:color w:val="000000"/>
          <w:sz w:val="20"/>
          <w:szCs w:val="27"/>
          <w:shd w:val="clear" w:color="auto" w:fill="FFFFFF"/>
        </w:rPr>
        <w:t> </w:t>
      </w:r>
      <w:r w:rsidRPr="008E1265">
        <w:rPr>
          <w:rFonts w:ascii="Arial" w:hAnsi="Arial" w:cs="Arial"/>
          <w:color w:val="000000"/>
          <w:sz w:val="20"/>
          <w:szCs w:val="27"/>
          <w:shd w:val="clear" w:color="auto" w:fill="FFFFFF"/>
        </w:rPr>
        <w:t xml:space="preserve">La acción o contravención de las normas de tránsito caduca a los seis (6) meses, contados a partir de la ocurrencia de los hechos que dieron origen a ella y se interrumpe con la celebración efectiva de la audiencia. </w:t>
      </w:r>
      <w:r w:rsidRPr="008E1265">
        <w:rPr>
          <w:rFonts w:ascii="Arial" w:hAnsi="Arial" w:cs="Arial"/>
          <w:b/>
          <w:color w:val="000000"/>
          <w:sz w:val="20"/>
          <w:szCs w:val="27"/>
          <w:u w:val="single"/>
          <w:shd w:val="clear" w:color="auto" w:fill="FFFFFF"/>
        </w:rPr>
        <w:t>El no cumplimiento por parte del funcionario con este término será causal de mala conducta.</w:t>
      </w:r>
      <w:r w:rsidRPr="008E1265">
        <w:rPr>
          <w:rFonts w:ascii="Arial" w:eastAsia="Times New Roman" w:hAnsi="Arial" w:cs="Arial"/>
          <w:b/>
          <w:color w:val="000000" w:themeColor="text1"/>
          <w:sz w:val="18"/>
          <w:szCs w:val="24"/>
          <w:u w:val="single"/>
          <w:lang w:eastAsia="es-CO"/>
        </w:rPr>
        <w:t> </w:t>
      </w:r>
    </w:p>
    <w:p w14:paraId="47D72805" w14:textId="77777777" w:rsidR="00991E43" w:rsidRDefault="00991E43" w:rsidP="00991E43">
      <w:pPr>
        <w:shd w:val="clear" w:color="auto" w:fill="FFFFFF"/>
        <w:spacing w:after="0" w:line="240" w:lineRule="auto"/>
        <w:jc w:val="both"/>
        <w:rPr>
          <w:rFonts w:ascii="Arial" w:eastAsia="Times New Roman" w:hAnsi="Arial" w:cs="Arial"/>
          <w:b/>
          <w:color w:val="000000" w:themeColor="text1"/>
          <w:sz w:val="24"/>
          <w:szCs w:val="24"/>
          <w:lang w:eastAsia="es-CO"/>
        </w:rPr>
      </w:pPr>
    </w:p>
    <w:p w14:paraId="6C65705A" w14:textId="305981CD" w:rsidR="00991E43" w:rsidRDefault="00991E43" w:rsidP="00991E43">
      <w:pPr>
        <w:shd w:val="clear" w:color="auto" w:fill="FFFFFF"/>
        <w:spacing w:after="0" w:line="24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El hecho de no haber sido notificad</w:t>
      </w:r>
      <w:r w:rsidR="006D1827">
        <w:rPr>
          <w:rFonts w:ascii="Arial" w:eastAsia="Times New Roman" w:hAnsi="Arial" w:cs="Arial"/>
          <w:color w:val="000000" w:themeColor="text1"/>
          <w:sz w:val="24"/>
          <w:szCs w:val="24"/>
          <w:lang w:eastAsia="es-CO"/>
        </w:rPr>
        <w:t>a</w:t>
      </w:r>
      <w:r w:rsidRPr="00D46189">
        <w:rPr>
          <w:rFonts w:ascii="Arial" w:eastAsia="Times New Roman" w:hAnsi="Arial" w:cs="Arial"/>
          <w:color w:val="000000" w:themeColor="text1"/>
          <w:sz w:val="24"/>
          <w:szCs w:val="24"/>
          <w:lang w:eastAsia="es-CO"/>
        </w:rPr>
        <w:t xml:space="preserve"> </w:t>
      </w:r>
      <w:r w:rsidRPr="00905DE1">
        <w:rPr>
          <w:rFonts w:ascii="Arial" w:eastAsia="Times New Roman" w:hAnsi="Arial" w:cs="Arial"/>
          <w:color w:val="000000" w:themeColor="text1"/>
          <w:sz w:val="24"/>
          <w:szCs w:val="24"/>
          <w:lang w:eastAsia="es-CO"/>
        </w:rPr>
        <w:t>e</w:t>
      </w:r>
      <w:r>
        <w:rPr>
          <w:rFonts w:ascii="Arial" w:eastAsia="Times New Roman" w:hAnsi="Arial" w:cs="Arial"/>
          <w:color w:val="000000" w:themeColor="text1"/>
          <w:sz w:val="24"/>
          <w:szCs w:val="24"/>
          <w:lang w:eastAsia="es-CO"/>
        </w:rPr>
        <w:t>n los términos exigidos por la ley, no me dio la oportunidad de defenderme, presentar pruebas ni controvertir las pruebas en mi contra tal como lo indica el artículo 29 de la Constitución Política de Colombia:</w:t>
      </w:r>
    </w:p>
    <w:p w14:paraId="2B44E0D7" w14:textId="77777777" w:rsidR="00991E43" w:rsidRPr="00257435" w:rsidRDefault="00991E43" w:rsidP="00991E43">
      <w:pPr>
        <w:shd w:val="clear" w:color="auto" w:fill="FFFFFF"/>
        <w:spacing w:after="0" w:line="240" w:lineRule="auto"/>
        <w:jc w:val="both"/>
        <w:rPr>
          <w:rFonts w:ascii="Arial" w:eastAsia="Times New Roman" w:hAnsi="Arial" w:cs="Arial"/>
          <w:color w:val="000000" w:themeColor="text1"/>
          <w:sz w:val="20"/>
          <w:szCs w:val="24"/>
          <w:lang w:eastAsia="es-CO"/>
        </w:rPr>
      </w:pPr>
    </w:p>
    <w:p w14:paraId="58DDB688" w14:textId="77777777" w:rsidR="00991E43" w:rsidRPr="00257435" w:rsidRDefault="00991E43" w:rsidP="00991E43">
      <w:pPr>
        <w:shd w:val="clear" w:color="auto" w:fill="FFFFFF"/>
        <w:spacing w:after="0" w:line="240" w:lineRule="auto"/>
        <w:ind w:left="708"/>
        <w:jc w:val="both"/>
        <w:rPr>
          <w:rFonts w:ascii="Arial" w:eastAsia="Times New Roman" w:hAnsi="Arial" w:cs="Arial"/>
          <w:i/>
          <w:color w:val="000000" w:themeColor="text1"/>
          <w:sz w:val="20"/>
          <w:szCs w:val="24"/>
          <w:u w:val="single"/>
          <w:lang w:eastAsia="es-CO"/>
        </w:rPr>
      </w:pPr>
      <w:r w:rsidRPr="00257435">
        <w:rPr>
          <w:rFonts w:ascii="Arial" w:eastAsia="Times New Roman" w:hAnsi="Arial" w:cs="Arial"/>
          <w:i/>
          <w:color w:val="000000" w:themeColor="text1"/>
          <w:sz w:val="20"/>
          <w:szCs w:val="24"/>
          <w:u w:val="single"/>
          <w:lang w:eastAsia="es-CO"/>
        </w:rPr>
        <w:t xml:space="preserve">Toda  persona  se  presume  inocente  mientras  no  se  la  haya declarado judicialmente culpable. </w:t>
      </w:r>
    </w:p>
    <w:p w14:paraId="31CC9A22" w14:textId="77777777" w:rsidR="00991E43" w:rsidRPr="00257435" w:rsidRDefault="00991E43" w:rsidP="00991E43">
      <w:pPr>
        <w:shd w:val="clear" w:color="auto" w:fill="FFFFFF"/>
        <w:spacing w:after="0" w:line="240" w:lineRule="auto"/>
        <w:jc w:val="both"/>
        <w:rPr>
          <w:rFonts w:ascii="Arial" w:eastAsia="Times New Roman" w:hAnsi="Arial" w:cs="Arial"/>
          <w:i/>
          <w:color w:val="000000" w:themeColor="text1"/>
          <w:sz w:val="20"/>
          <w:szCs w:val="24"/>
          <w:lang w:eastAsia="es-CO"/>
        </w:rPr>
      </w:pPr>
    </w:p>
    <w:p w14:paraId="31FAC737" w14:textId="77777777" w:rsidR="00991E43" w:rsidRPr="001F6C0A" w:rsidRDefault="00991E43" w:rsidP="00991E43">
      <w:pPr>
        <w:shd w:val="clear" w:color="auto" w:fill="FFFFFF"/>
        <w:spacing w:after="0" w:line="240" w:lineRule="auto"/>
        <w:ind w:left="708"/>
        <w:jc w:val="both"/>
        <w:rPr>
          <w:rFonts w:ascii="Arial" w:eastAsia="Times New Roman" w:hAnsi="Arial" w:cs="Arial"/>
          <w:color w:val="000000" w:themeColor="text1"/>
          <w:sz w:val="20"/>
          <w:szCs w:val="24"/>
          <w:lang w:eastAsia="es-CO"/>
        </w:rPr>
      </w:pPr>
      <w:r w:rsidRPr="00257435">
        <w:rPr>
          <w:rFonts w:ascii="Arial" w:eastAsia="Times New Roman" w:hAnsi="Arial" w:cs="Arial"/>
          <w:i/>
          <w:color w:val="000000" w:themeColor="text1"/>
          <w:sz w:val="20"/>
          <w:szCs w:val="24"/>
          <w:lang w:eastAsia="es-CO"/>
        </w:rPr>
        <w:t xml:space="preserve">Quien sea </w:t>
      </w:r>
      <w:r w:rsidRPr="00257435">
        <w:rPr>
          <w:rFonts w:ascii="Arial" w:eastAsia="Times New Roman" w:hAnsi="Arial" w:cs="Arial"/>
          <w:i/>
          <w:color w:val="000000" w:themeColor="text1"/>
          <w:sz w:val="20"/>
          <w:szCs w:val="24"/>
          <w:u w:val="single"/>
          <w:lang w:eastAsia="es-CO"/>
        </w:rPr>
        <w:t>sindicado tiene derecho a la defensa</w:t>
      </w:r>
      <w:r w:rsidRPr="00257435">
        <w:rPr>
          <w:rFonts w:ascii="Arial" w:eastAsia="Times New Roman" w:hAnsi="Arial" w:cs="Arial"/>
          <w:i/>
          <w:color w:val="000000" w:themeColor="text1"/>
          <w:sz w:val="20"/>
          <w:szCs w:val="24"/>
          <w:lang w:eastAsia="es-CO"/>
        </w:rPr>
        <w:t xml:space="preserve"> y a la  asistencia de un abogado escogido por él, o de oficio, durante la investigación y  el  juzgamiento;  a  un debido proceso         público  sin  dilaciones  injustificadas;  </w:t>
      </w:r>
      <w:r w:rsidRPr="00257435">
        <w:rPr>
          <w:rFonts w:ascii="Arial" w:eastAsia="Times New Roman" w:hAnsi="Arial" w:cs="Arial"/>
          <w:i/>
          <w:color w:val="000000" w:themeColor="text1"/>
          <w:sz w:val="20"/>
          <w:szCs w:val="24"/>
          <w:u w:val="single"/>
          <w:lang w:eastAsia="es-CO"/>
        </w:rPr>
        <w:t>a presentar pruebas y a controvertir las que se alleguen en su contra; a impugnar la sentencia condenatoria</w:t>
      </w:r>
      <w:r w:rsidRPr="00257435">
        <w:rPr>
          <w:rFonts w:ascii="Arial" w:eastAsia="Times New Roman" w:hAnsi="Arial" w:cs="Arial"/>
          <w:i/>
          <w:color w:val="000000" w:themeColor="text1"/>
          <w:sz w:val="20"/>
          <w:szCs w:val="24"/>
          <w:lang w:eastAsia="es-CO"/>
        </w:rPr>
        <w:t>, y a no ser juzgado dos veces por el mismo hecho</w:t>
      </w:r>
      <w:r w:rsidRPr="00257435">
        <w:rPr>
          <w:rFonts w:ascii="Arial" w:eastAsia="Times New Roman" w:hAnsi="Arial" w:cs="Arial"/>
          <w:color w:val="000000" w:themeColor="text1"/>
          <w:sz w:val="20"/>
          <w:szCs w:val="24"/>
          <w:lang w:eastAsia="es-CO"/>
        </w:rPr>
        <w:t>.(subrayas fuera del texto original)</w:t>
      </w:r>
    </w:p>
    <w:p w14:paraId="5F5DBEE1" w14:textId="77777777" w:rsidR="00991E43" w:rsidRDefault="00991E43" w:rsidP="00991E43">
      <w:pPr>
        <w:shd w:val="clear" w:color="auto" w:fill="FFFFFF"/>
        <w:spacing w:after="0" w:line="240" w:lineRule="auto"/>
        <w:jc w:val="both"/>
        <w:rPr>
          <w:rFonts w:ascii="Arial" w:eastAsia="Times New Roman" w:hAnsi="Arial" w:cs="Arial"/>
          <w:bCs/>
          <w:color w:val="FF0000"/>
          <w:sz w:val="24"/>
          <w:szCs w:val="24"/>
          <w:lang w:eastAsia="es-CO"/>
        </w:rPr>
      </w:pPr>
    </w:p>
    <w:p w14:paraId="2FD6236F" w14:textId="77777777" w:rsidR="00991E43" w:rsidRDefault="00991E43" w:rsidP="00991E43">
      <w:pPr>
        <w:shd w:val="clear" w:color="auto" w:fill="FFFFFF"/>
        <w:spacing w:after="0" w:line="24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El Cons</w:t>
      </w:r>
      <w:r w:rsidRPr="00A3501B">
        <w:rPr>
          <w:rFonts w:ascii="Arial" w:eastAsia="Times New Roman" w:hAnsi="Arial" w:cs="Arial"/>
          <w:color w:val="000000" w:themeColor="text1"/>
          <w:sz w:val="24"/>
          <w:szCs w:val="24"/>
          <w:lang w:eastAsia="es-CO"/>
        </w:rPr>
        <w:t xml:space="preserve">ejo de Estado </w:t>
      </w:r>
      <w:r>
        <w:rPr>
          <w:rFonts w:ascii="Arial" w:eastAsia="Times New Roman" w:hAnsi="Arial" w:cs="Arial"/>
          <w:color w:val="000000" w:themeColor="text1"/>
          <w:sz w:val="24"/>
          <w:szCs w:val="24"/>
          <w:lang w:eastAsia="es-CO"/>
        </w:rPr>
        <w:t xml:space="preserve">en sentencia </w:t>
      </w:r>
      <w:r w:rsidRPr="009D073F">
        <w:rPr>
          <w:rFonts w:ascii="Arial" w:eastAsia="Times New Roman" w:hAnsi="Arial" w:cs="Arial"/>
          <w:color w:val="000000" w:themeColor="text1"/>
          <w:sz w:val="24"/>
          <w:szCs w:val="24"/>
          <w:lang w:eastAsia="es-CO"/>
        </w:rPr>
        <w:t>25000234200020130432901 del 26 de septiembre de 2013</w:t>
      </w:r>
      <w:r w:rsidRPr="009D073F">
        <w:rPr>
          <w:rFonts w:ascii="Arial" w:eastAsia="Times New Roman" w:hAnsi="Arial" w:cs="Arial"/>
          <w:b/>
          <w:bCs/>
          <w:color w:val="000000" w:themeColor="text1"/>
          <w:sz w:val="24"/>
          <w:szCs w:val="24"/>
          <w:lang w:eastAsia="es-CO"/>
        </w:rPr>
        <w:t xml:space="preserve"> </w:t>
      </w:r>
      <w:r w:rsidRPr="00A3501B">
        <w:rPr>
          <w:rFonts w:ascii="Arial" w:eastAsia="Times New Roman" w:hAnsi="Arial" w:cs="Arial"/>
          <w:color w:val="000000" w:themeColor="text1"/>
          <w:sz w:val="24"/>
          <w:szCs w:val="24"/>
          <w:lang w:eastAsia="es-CO"/>
        </w:rPr>
        <w:t>dejo claro que “</w:t>
      </w:r>
      <w:r w:rsidRPr="009D073F">
        <w:rPr>
          <w:rFonts w:ascii="Arial" w:eastAsia="Times New Roman" w:hAnsi="Arial" w:cs="Arial"/>
          <w:color w:val="000000" w:themeColor="text1"/>
          <w:sz w:val="24"/>
          <w:szCs w:val="24"/>
          <w:lang w:eastAsia="es-CO"/>
        </w:rPr>
        <w:t>la multa nace cuando se demuestra la culpabilidad de la persona y no solo cuando se le toma la foto”. Ta</w:t>
      </w:r>
      <w:r>
        <w:rPr>
          <w:rFonts w:ascii="Arial" w:eastAsia="Times New Roman" w:hAnsi="Arial" w:cs="Arial"/>
          <w:color w:val="000000" w:themeColor="text1"/>
          <w:sz w:val="24"/>
          <w:szCs w:val="24"/>
          <w:lang w:eastAsia="es-CO"/>
        </w:rPr>
        <w:t>mbién dice:</w:t>
      </w:r>
    </w:p>
    <w:p w14:paraId="0191FDE3" w14:textId="77777777" w:rsidR="00991E43" w:rsidRDefault="00991E43" w:rsidP="00991E43">
      <w:pPr>
        <w:spacing w:after="0" w:line="240" w:lineRule="auto"/>
        <w:jc w:val="both"/>
        <w:rPr>
          <w:rFonts w:ascii="Arial" w:eastAsia="Times New Roman" w:hAnsi="Arial" w:cs="Arial"/>
          <w:color w:val="000000" w:themeColor="text1"/>
          <w:sz w:val="24"/>
          <w:szCs w:val="24"/>
          <w:lang w:eastAsia="es-CO"/>
        </w:rPr>
      </w:pPr>
    </w:p>
    <w:p w14:paraId="7DEEDAB9" w14:textId="77777777" w:rsidR="00991E43" w:rsidRDefault="00991E43" w:rsidP="00991E43">
      <w:pPr>
        <w:spacing w:after="0" w:line="240" w:lineRule="auto"/>
        <w:ind w:left="708"/>
        <w:jc w:val="both"/>
        <w:rPr>
          <w:rFonts w:ascii="Arial" w:eastAsia="Times New Roman" w:hAnsi="Arial" w:cs="Arial"/>
          <w:color w:val="000000" w:themeColor="text1"/>
          <w:sz w:val="24"/>
          <w:szCs w:val="24"/>
          <w:lang w:eastAsia="es-CO"/>
        </w:rPr>
      </w:pPr>
      <w:r w:rsidRPr="009D073F">
        <w:rPr>
          <w:rFonts w:ascii="Arial" w:eastAsia="Times New Roman" w:hAnsi="Arial" w:cs="Arial"/>
          <w:color w:val="000000" w:themeColor="text1"/>
          <w:sz w:val="24"/>
          <w:szCs w:val="24"/>
          <w:lang w:eastAsia="es-CO"/>
        </w:rPr>
        <w:t xml:space="preserve">En efecto, la Ley 1383 de 2010 que reforma el Código Nacional de Tránsito estipula que los </w:t>
      </w:r>
      <w:r w:rsidRPr="009D073F">
        <w:rPr>
          <w:rFonts w:ascii="Arial" w:eastAsia="Times New Roman" w:hAnsi="Arial" w:cs="Arial"/>
          <w:b/>
          <w:color w:val="000000" w:themeColor="text1"/>
          <w:sz w:val="24"/>
          <w:szCs w:val="24"/>
          <w:u w:val="single"/>
          <w:lang w:eastAsia="es-CO"/>
        </w:rPr>
        <w:t xml:space="preserve">comparendos realizados por medios técnicos y tecnológicos se notificaran por correo dentro de los </w:t>
      </w:r>
      <w:r w:rsidRPr="00187C00">
        <w:rPr>
          <w:rFonts w:ascii="Arial" w:eastAsia="Times New Roman" w:hAnsi="Arial" w:cs="Arial"/>
          <w:b/>
          <w:i/>
          <w:color w:val="FF0000"/>
          <w:sz w:val="24"/>
          <w:szCs w:val="24"/>
          <w:u w:val="single"/>
          <w:lang w:eastAsia="es-CO"/>
        </w:rPr>
        <w:t xml:space="preserve">tres días hábiles siguientes </w:t>
      </w:r>
      <w:r w:rsidRPr="009D073F">
        <w:rPr>
          <w:rFonts w:ascii="Arial" w:eastAsia="Times New Roman" w:hAnsi="Arial" w:cs="Arial"/>
          <w:b/>
          <w:color w:val="000000" w:themeColor="text1"/>
          <w:sz w:val="24"/>
          <w:szCs w:val="24"/>
          <w:u w:val="single"/>
          <w:lang w:eastAsia="es-CO"/>
        </w:rPr>
        <w:t xml:space="preserve">la </w:t>
      </w:r>
      <w:r w:rsidRPr="003A3B04">
        <w:rPr>
          <w:rFonts w:ascii="Arial" w:eastAsia="Times New Roman" w:hAnsi="Arial" w:cs="Arial"/>
          <w:b/>
          <w:color w:val="000000" w:themeColor="text1"/>
          <w:sz w:val="24"/>
          <w:szCs w:val="24"/>
          <w:u w:val="single"/>
          <w:lang w:eastAsia="es-CO"/>
        </w:rPr>
        <w:t>infracción y sus soportes, disposición que no tiene excepciones legales</w:t>
      </w:r>
      <w:r w:rsidRPr="009D073F">
        <w:rPr>
          <w:rFonts w:ascii="Arial" w:eastAsia="Times New Roman" w:hAnsi="Arial" w:cs="Arial"/>
          <w:color w:val="000000" w:themeColor="text1"/>
          <w:sz w:val="24"/>
          <w:szCs w:val="24"/>
          <w:lang w:eastAsia="es-CO"/>
        </w:rPr>
        <w:t xml:space="preserve">. </w:t>
      </w:r>
    </w:p>
    <w:p w14:paraId="0429847C" w14:textId="77777777" w:rsidR="00991E43" w:rsidRDefault="00991E43" w:rsidP="00991E43">
      <w:pPr>
        <w:spacing w:after="0" w:line="240" w:lineRule="auto"/>
        <w:ind w:left="708"/>
        <w:jc w:val="both"/>
        <w:rPr>
          <w:rFonts w:ascii="Arial" w:eastAsia="Times New Roman" w:hAnsi="Arial" w:cs="Arial"/>
          <w:color w:val="000000" w:themeColor="text1"/>
          <w:sz w:val="24"/>
          <w:szCs w:val="24"/>
          <w:lang w:eastAsia="es-CO"/>
        </w:rPr>
      </w:pPr>
    </w:p>
    <w:p w14:paraId="3351C853" w14:textId="77777777" w:rsidR="00991E43" w:rsidRPr="00AE53FD" w:rsidRDefault="00991E43" w:rsidP="00991E43">
      <w:pPr>
        <w:spacing w:after="0" w:line="240" w:lineRule="auto"/>
        <w:jc w:val="both"/>
        <w:rPr>
          <w:rFonts w:ascii="Arial" w:eastAsia="Times New Roman" w:hAnsi="Arial" w:cs="Arial"/>
          <w:color w:val="FF0000"/>
          <w:sz w:val="18"/>
          <w:szCs w:val="24"/>
          <w:lang w:eastAsia="es-CO"/>
        </w:rPr>
      </w:pPr>
      <w:r w:rsidRPr="003A3B04">
        <w:rPr>
          <w:rFonts w:ascii="Arial" w:eastAsia="Times New Roman" w:hAnsi="Arial" w:cs="Arial"/>
          <w:color w:val="000000" w:themeColor="text1"/>
          <w:sz w:val="24"/>
          <w:szCs w:val="24"/>
          <w:lang w:eastAsia="es-CO"/>
        </w:rPr>
        <w:t>En estas condiciones es claro que, al no realizar la respectiva notificación se le está vulnerando los derechos fundamentales al debido proceso y a la defensa del accionante, puesto que, el actor no podrá ejercer su derecho de contradecir e impugnar el comparendo y, si fuera el caso, allegar pruebas.</w:t>
      </w:r>
      <w:r>
        <w:rPr>
          <w:rFonts w:ascii="Tahoma" w:hAnsi="Tahoma" w:cs="Tahoma"/>
          <w:sz w:val="23"/>
          <w:szCs w:val="23"/>
        </w:rPr>
        <w:t xml:space="preserve">  </w:t>
      </w:r>
      <w:r w:rsidRPr="009D073F">
        <w:rPr>
          <w:rFonts w:ascii="Arial" w:eastAsia="Times New Roman" w:hAnsi="Arial" w:cs="Arial"/>
          <w:color w:val="000000" w:themeColor="text1"/>
          <w:sz w:val="24"/>
          <w:szCs w:val="24"/>
          <w:lang w:eastAsia="es-CO"/>
        </w:rPr>
        <w:t>(Subrayas fuera del texto original</w:t>
      </w:r>
      <w:r>
        <w:rPr>
          <w:rFonts w:ascii="Arial" w:eastAsia="Times New Roman" w:hAnsi="Arial" w:cs="Arial"/>
          <w:color w:val="000000" w:themeColor="text1"/>
          <w:sz w:val="24"/>
          <w:szCs w:val="24"/>
          <w:lang w:eastAsia="es-CO"/>
        </w:rPr>
        <w:t>)</w:t>
      </w:r>
    </w:p>
    <w:p w14:paraId="0994752D" w14:textId="77777777" w:rsidR="00991E43" w:rsidRPr="00A3501B"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sidRPr="00A3501B">
        <w:rPr>
          <w:rFonts w:ascii="Arial" w:eastAsia="Times New Roman" w:hAnsi="Arial" w:cs="Arial"/>
          <w:color w:val="000000" w:themeColor="text1"/>
          <w:sz w:val="24"/>
          <w:szCs w:val="24"/>
          <w:lang w:eastAsia="es-CO"/>
        </w:rPr>
        <w:t> </w:t>
      </w:r>
    </w:p>
    <w:p w14:paraId="7E740ADB" w14:textId="77777777" w:rsidR="00991E43" w:rsidRPr="00A3501B"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sidRPr="00A3501B">
        <w:rPr>
          <w:rFonts w:ascii="Arial" w:eastAsia="Times New Roman" w:hAnsi="Arial" w:cs="Arial"/>
          <w:color w:val="000000" w:themeColor="text1"/>
          <w:sz w:val="24"/>
          <w:szCs w:val="24"/>
          <w:lang w:eastAsia="es-CO"/>
        </w:rPr>
        <w:t xml:space="preserve">La </w:t>
      </w:r>
      <w:r w:rsidRPr="00692CA9">
        <w:rPr>
          <w:rFonts w:ascii="Arial" w:eastAsia="Times New Roman" w:hAnsi="Arial" w:cs="Arial"/>
          <w:b/>
          <w:color w:val="000000" w:themeColor="text1"/>
          <w:sz w:val="24"/>
          <w:szCs w:val="24"/>
          <w:u w:val="single"/>
          <w:lang w:eastAsia="es-CO"/>
        </w:rPr>
        <w:t>presunción de inocencia</w:t>
      </w:r>
      <w:r w:rsidRPr="00A3501B">
        <w:rPr>
          <w:rFonts w:ascii="Arial" w:eastAsia="Times New Roman" w:hAnsi="Arial" w:cs="Arial"/>
          <w:color w:val="000000" w:themeColor="text1"/>
          <w:sz w:val="24"/>
          <w:szCs w:val="24"/>
          <w:lang w:eastAsia="es-CO"/>
        </w:rPr>
        <w:t xml:space="preserve"> en nuestro ordenamiento jurídico adquiere el rango de </w:t>
      </w:r>
      <w:r w:rsidRPr="00692CA9">
        <w:rPr>
          <w:rFonts w:ascii="Arial" w:eastAsia="Times New Roman" w:hAnsi="Arial" w:cs="Arial"/>
          <w:b/>
          <w:color w:val="000000" w:themeColor="text1"/>
          <w:sz w:val="24"/>
          <w:szCs w:val="24"/>
          <w:u w:val="single"/>
          <w:lang w:eastAsia="es-CO"/>
        </w:rPr>
        <w:t>derecho fundamental,</w:t>
      </w:r>
      <w:r w:rsidRPr="00A3501B">
        <w:rPr>
          <w:rFonts w:ascii="Arial" w:eastAsia="Times New Roman" w:hAnsi="Arial" w:cs="Arial"/>
          <w:color w:val="000000" w:themeColor="text1"/>
          <w:sz w:val="24"/>
          <w:szCs w:val="24"/>
          <w:lang w:eastAsia="es-CO"/>
        </w:rPr>
        <w:t xml:space="preserve"> por virtud del cual el acusado NO está obligado a presentar prueba que demuestre su inocencia pues esto constituiría un caso de </w:t>
      </w:r>
      <w:proofErr w:type="spellStart"/>
      <w:r w:rsidRPr="00A3501B">
        <w:rPr>
          <w:rFonts w:ascii="Arial" w:eastAsia="Times New Roman" w:hAnsi="Arial" w:cs="Arial"/>
          <w:color w:val="000000" w:themeColor="text1"/>
          <w:sz w:val="24"/>
          <w:szCs w:val="24"/>
          <w:lang w:eastAsia="es-CO"/>
        </w:rPr>
        <w:t>probatio</w:t>
      </w:r>
      <w:proofErr w:type="spellEnd"/>
      <w:r w:rsidRPr="00A3501B">
        <w:rPr>
          <w:rFonts w:ascii="Arial" w:eastAsia="Times New Roman" w:hAnsi="Arial" w:cs="Arial"/>
          <w:color w:val="000000" w:themeColor="text1"/>
          <w:sz w:val="24"/>
          <w:szCs w:val="24"/>
          <w:lang w:eastAsia="es-CO"/>
        </w:rPr>
        <w:t xml:space="preserve"> diabólica </w:t>
      </w:r>
      <w:r w:rsidRPr="00D46189">
        <w:rPr>
          <w:rFonts w:ascii="Arial" w:eastAsia="Times New Roman" w:hAnsi="Arial" w:cs="Arial"/>
          <w:color w:val="000000" w:themeColor="text1"/>
          <w:sz w:val="24"/>
          <w:szCs w:val="24"/>
          <w:lang w:eastAsia="es-CO"/>
        </w:rPr>
        <w:t xml:space="preserve">y, por el contrario, ordena a las autoridades competentes, </w:t>
      </w:r>
      <w:r w:rsidRPr="00A3501B">
        <w:rPr>
          <w:rFonts w:ascii="Arial" w:eastAsia="Times New Roman" w:hAnsi="Arial" w:cs="Arial"/>
          <w:color w:val="000000" w:themeColor="text1"/>
          <w:sz w:val="24"/>
          <w:szCs w:val="24"/>
          <w:lang w:eastAsia="es-CO"/>
        </w:rPr>
        <w:t>la demostración de la culpabilidad del indiciado (</w:t>
      </w:r>
      <w:proofErr w:type="spellStart"/>
      <w:r w:rsidRPr="00A3501B">
        <w:rPr>
          <w:rFonts w:ascii="Arial" w:eastAsia="Times New Roman" w:hAnsi="Arial" w:cs="Arial"/>
          <w:color w:val="000000" w:themeColor="text1"/>
          <w:sz w:val="24"/>
          <w:szCs w:val="24"/>
          <w:lang w:eastAsia="es-CO"/>
        </w:rPr>
        <w:t>onus</w:t>
      </w:r>
      <w:proofErr w:type="spellEnd"/>
      <w:r w:rsidRPr="00A3501B">
        <w:rPr>
          <w:rFonts w:ascii="Arial" w:eastAsia="Times New Roman" w:hAnsi="Arial" w:cs="Arial"/>
          <w:color w:val="000000" w:themeColor="text1"/>
          <w:sz w:val="24"/>
          <w:szCs w:val="24"/>
          <w:lang w:eastAsia="es-CO"/>
        </w:rPr>
        <w:t xml:space="preserve"> </w:t>
      </w:r>
      <w:proofErr w:type="spellStart"/>
      <w:r w:rsidRPr="00A3501B">
        <w:rPr>
          <w:rFonts w:ascii="Arial" w:eastAsia="Times New Roman" w:hAnsi="Arial" w:cs="Arial"/>
          <w:color w:val="000000" w:themeColor="text1"/>
          <w:sz w:val="24"/>
          <w:szCs w:val="24"/>
          <w:lang w:eastAsia="es-CO"/>
        </w:rPr>
        <w:t>probadi</w:t>
      </w:r>
      <w:proofErr w:type="spellEnd"/>
      <w:r w:rsidRPr="00A3501B">
        <w:rPr>
          <w:rFonts w:ascii="Arial" w:eastAsia="Times New Roman" w:hAnsi="Arial" w:cs="Arial"/>
          <w:color w:val="000000" w:themeColor="text1"/>
          <w:sz w:val="24"/>
          <w:szCs w:val="24"/>
          <w:lang w:eastAsia="es-CO"/>
        </w:rPr>
        <w:t xml:space="preserve">) - pues lo normal se </w:t>
      </w:r>
      <w:r w:rsidRPr="00A3501B">
        <w:rPr>
          <w:rFonts w:ascii="Arial" w:eastAsia="Times New Roman" w:hAnsi="Arial" w:cs="Arial"/>
          <w:color w:val="000000" w:themeColor="text1"/>
          <w:sz w:val="24"/>
          <w:szCs w:val="24"/>
          <w:lang w:eastAsia="es-CO"/>
        </w:rPr>
        <w:lastRenderedPageBreak/>
        <w:t xml:space="preserve">presume y lo anormal se prueba basado en el principio ontológico de que la naturaleza de los que conducen un vehículo automotor es no cometer infracciones y, cuando alguien se sale de dicho parámetro, se debe probar que así sucedió pues es más fácil probar que algo se hizo a que no se hizo o, en otras palabras, siempre es más fácil hacer afirmaciones positivas que negativas- y exige para ser desvirtuada la convicción o certeza, más allá de la duda razonable, basada en el material probatorio </w:t>
      </w:r>
      <w:r>
        <w:rPr>
          <w:rFonts w:ascii="Arial" w:eastAsia="Times New Roman" w:hAnsi="Arial" w:cs="Arial"/>
          <w:color w:val="000000" w:themeColor="text1"/>
          <w:sz w:val="24"/>
          <w:szCs w:val="24"/>
          <w:lang w:eastAsia="es-CO"/>
        </w:rPr>
        <w:t>que establezca los elementos de la infracción</w:t>
      </w:r>
      <w:r w:rsidRPr="00A3501B">
        <w:rPr>
          <w:rFonts w:ascii="Arial" w:eastAsia="Times New Roman" w:hAnsi="Arial" w:cs="Arial"/>
          <w:color w:val="000000" w:themeColor="text1"/>
          <w:sz w:val="24"/>
          <w:szCs w:val="24"/>
          <w:lang w:eastAsia="es-CO"/>
        </w:rPr>
        <w:t xml:space="preserve">. La </w:t>
      </w:r>
      <w:r w:rsidRPr="00EB2CA8">
        <w:rPr>
          <w:rFonts w:ascii="Arial" w:eastAsia="Times New Roman" w:hAnsi="Arial" w:cs="Arial"/>
          <w:b/>
          <w:color w:val="000000" w:themeColor="text1"/>
          <w:sz w:val="24"/>
          <w:szCs w:val="24"/>
          <w:u w:val="single"/>
          <w:lang w:eastAsia="es-CO"/>
        </w:rPr>
        <w:t>presunción de culpa</w:t>
      </w:r>
      <w:r w:rsidRPr="00EB2CA8">
        <w:rPr>
          <w:rFonts w:ascii="Arial" w:eastAsia="Times New Roman" w:hAnsi="Arial" w:cs="Arial"/>
          <w:color w:val="000000" w:themeColor="text1"/>
          <w:sz w:val="24"/>
          <w:szCs w:val="24"/>
          <w:lang w:eastAsia="es-CO"/>
        </w:rPr>
        <w:t xml:space="preserve"> </w:t>
      </w:r>
      <w:r w:rsidRPr="00A3501B">
        <w:rPr>
          <w:rFonts w:ascii="Arial" w:eastAsia="Times New Roman" w:hAnsi="Arial" w:cs="Arial"/>
          <w:color w:val="000000" w:themeColor="text1"/>
          <w:sz w:val="24"/>
          <w:szCs w:val="24"/>
          <w:lang w:eastAsia="es-CO"/>
        </w:rPr>
        <w:t xml:space="preserve">basada en </w:t>
      </w:r>
      <w:proofErr w:type="spellStart"/>
      <w:r w:rsidRPr="00A3501B">
        <w:rPr>
          <w:rFonts w:ascii="Arial" w:eastAsia="Times New Roman" w:hAnsi="Arial" w:cs="Arial"/>
          <w:color w:val="000000" w:themeColor="text1"/>
          <w:sz w:val="24"/>
          <w:szCs w:val="24"/>
          <w:lang w:eastAsia="es-CO"/>
        </w:rPr>
        <w:t>fotodetecciones</w:t>
      </w:r>
      <w:proofErr w:type="spellEnd"/>
      <w:r w:rsidRPr="00A3501B">
        <w:rPr>
          <w:rFonts w:ascii="Arial" w:eastAsia="Times New Roman" w:hAnsi="Arial" w:cs="Arial"/>
          <w:color w:val="000000" w:themeColor="text1"/>
          <w:sz w:val="24"/>
          <w:szCs w:val="24"/>
          <w:lang w:eastAsia="es-CO"/>
        </w:rPr>
        <w:t xml:space="preserve"> </w:t>
      </w:r>
      <w:r w:rsidRPr="00EB2CA8">
        <w:rPr>
          <w:rFonts w:ascii="Arial" w:eastAsia="Times New Roman" w:hAnsi="Arial" w:cs="Arial"/>
          <w:b/>
          <w:color w:val="000000" w:themeColor="text1"/>
          <w:sz w:val="24"/>
          <w:szCs w:val="24"/>
          <w:u w:val="single"/>
          <w:lang w:eastAsia="es-CO"/>
        </w:rPr>
        <w:t xml:space="preserve">deja dudas </w:t>
      </w:r>
      <w:r w:rsidRPr="00A3501B">
        <w:rPr>
          <w:rFonts w:ascii="Arial" w:eastAsia="Times New Roman" w:hAnsi="Arial" w:cs="Arial"/>
          <w:color w:val="000000" w:themeColor="text1"/>
          <w:sz w:val="24"/>
          <w:szCs w:val="24"/>
          <w:lang w:eastAsia="es-CO"/>
        </w:rPr>
        <w:t xml:space="preserve">y </w:t>
      </w:r>
      <w:r w:rsidRPr="00EB2CA8">
        <w:rPr>
          <w:rFonts w:ascii="Arial" w:eastAsia="Times New Roman" w:hAnsi="Arial" w:cs="Arial"/>
          <w:b/>
          <w:color w:val="000000" w:themeColor="text1"/>
          <w:sz w:val="24"/>
          <w:szCs w:val="24"/>
          <w:u w:val="single"/>
          <w:lang w:eastAsia="es-CO"/>
        </w:rPr>
        <w:t>toda duda debe resolverse a favor del indiciado</w:t>
      </w:r>
      <w:r w:rsidRPr="00A3501B">
        <w:rPr>
          <w:rFonts w:ascii="Arial" w:eastAsia="Times New Roman" w:hAnsi="Arial" w:cs="Arial"/>
          <w:color w:val="000000" w:themeColor="text1"/>
          <w:sz w:val="24"/>
          <w:szCs w:val="24"/>
          <w:lang w:eastAsia="es-CO"/>
        </w:rPr>
        <w:t xml:space="preserve"> (in dubio pro reo). Y si se analiza el caso contrario -la presunción de culpabilidad a priori - se hace evidente porque se debe partir de la suposición de que alguien es inocente hasta que no se consiga prueba que demuestre lo contrario pues, si suponemos que el principio ontológico es que la naturaleza de todo el que conduce un vehículo automotor es cometer infracciones todo el tiempo, no habría necesidad de con</w:t>
      </w:r>
      <w:r>
        <w:rPr>
          <w:rFonts w:ascii="Arial" w:eastAsia="Times New Roman" w:hAnsi="Arial" w:cs="Arial"/>
          <w:color w:val="000000" w:themeColor="text1"/>
          <w:sz w:val="24"/>
          <w:szCs w:val="24"/>
          <w:lang w:eastAsia="es-CO"/>
        </w:rPr>
        <w:t>seguir pruebas en contrario por</w:t>
      </w:r>
      <w:r w:rsidRPr="00A3501B">
        <w:rPr>
          <w:rFonts w:ascii="Arial" w:eastAsia="Times New Roman" w:hAnsi="Arial" w:cs="Arial"/>
          <w:color w:val="000000" w:themeColor="text1"/>
          <w:sz w:val="24"/>
          <w:szCs w:val="24"/>
          <w:lang w:eastAsia="es-CO"/>
        </w:rPr>
        <w:t>que sería como tratar de probar una verdad que es evidente por si misma (como el hecho de que todo lo que sube aquí en la tierra tiene que bajar) y no se necesitaría de una audiencia previa ni de imputación de cargos para individualizar, acusar y condenar al indiciado. Por otro lado, si cometer infracciones fuera una ley natural que nadie puede evitar, no habría culpabilidad de nadie pues no habría dolo (actuar de mala fe o con mala intención), además, según la doctrina y los principios generales del derecho, el derecho (valga la redundancia) no se ocupa de las leyes naturales sino las leyes positivas creadas por el hombre a través de organismos competentes por medio de un procedimiento preestablecido. </w:t>
      </w:r>
    </w:p>
    <w:p w14:paraId="60552520"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0546A98B" w14:textId="77777777" w:rsidR="00991E43" w:rsidRPr="00141900"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Por otro lado, es preciso recordar los términos establecidos para la respuesta de los derechos de petición consagrados en la ley 1437 de 2011 en su artículo 14:</w:t>
      </w:r>
    </w:p>
    <w:p w14:paraId="64937C46" w14:textId="77777777" w:rsidR="00991E43" w:rsidRDefault="00991E43" w:rsidP="00991E43">
      <w:pPr>
        <w:shd w:val="clear" w:color="auto" w:fill="FFFFFF"/>
        <w:spacing w:after="0" w:line="300" w:lineRule="atLeast"/>
        <w:ind w:left="708"/>
        <w:jc w:val="both"/>
        <w:rPr>
          <w:rFonts w:ascii="Arial" w:eastAsia="Times New Roman" w:hAnsi="Arial" w:cs="Arial"/>
          <w:color w:val="000000" w:themeColor="text1"/>
          <w:sz w:val="18"/>
          <w:szCs w:val="24"/>
          <w:lang w:eastAsia="es-CO"/>
        </w:rPr>
      </w:pPr>
    </w:p>
    <w:p w14:paraId="0A96DB60" w14:textId="77777777" w:rsidR="00991E43" w:rsidRPr="00141900" w:rsidRDefault="00991E43" w:rsidP="00991E43">
      <w:pPr>
        <w:shd w:val="clear" w:color="auto" w:fill="FFFFFF"/>
        <w:spacing w:after="0" w:line="300" w:lineRule="atLeast"/>
        <w:ind w:left="708"/>
        <w:jc w:val="both"/>
        <w:rPr>
          <w:rFonts w:ascii="Arial" w:eastAsia="Times New Roman" w:hAnsi="Arial" w:cs="Arial"/>
          <w:color w:val="000000" w:themeColor="text1"/>
          <w:sz w:val="18"/>
          <w:szCs w:val="24"/>
          <w:lang w:eastAsia="es-CO"/>
        </w:rPr>
      </w:pPr>
      <w:r w:rsidRPr="00E33F8E">
        <w:rPr>
          <w:rFonts w:ascii="Arial" w:eastAsia="Times New Roman" w:hAnsi="Arial" w:cs="Arial"/>
          <w:color w:val="000000" w:themeColor="text1"/>
          <w:sz w:val="18"/>
          <w:szCs w:val="24"/>
          <w:lang w:eastAsia="es-CO"/>
        </w:rPr>
        <w:t xml:space="preserve">ARTÍCULO 14. Salvo norma legal especial y so pena de sanción disciplinaria, </w:t>
      </w:r>
      <w:r w:rsidRPr="00E33F8E">
        <w:rPr>
          <w:rFonts w:ascii="Arial" w:eastAsia="Times New Roman" w:hAnsi="Arial" w:cs="Arial"/>
          <w:b/>
          <w:color w:val="000000" w:themeColor="text1"/>
          <w:sz w:val="18"/>
          <w:szCs w:val="24"/>
          <w:u w:val="single"/>
          <w:lang w:eastAsia="es-CO"/>
        </w:rPr>
        <w:t>toda petición deberá resolverse dentro de los quince (15) días siguientes a su recepción.</w:t>
      </w:r>
    </w:p>
    <w:p w14:paraId="4D7D0139"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64802987" w14:textId="77777777" w:rsidR="00991E43" w:rsidRPr="00141900"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Por último, es necesario tener en cuenta el artículo 31 de la ley 1437 de 2011 en cuanto a la adecuada respuesta que deben tener los derechos de petición:</w:t>
      </w:r>
    </w:p>
    <w:p w14:paraId="0CE8AB06" w14:textId="77777777" w:rsidR="00991E43" w:rsidRDefault="00991E43" w:rsidP="00991E43">
      <w:pPr>
        <w:shd w:val="clear" w:color="auto" w:fill="FFFFFF"/>
        <w:spacing w:after="0" w:line="300" w:lineRule="atLeast"/>
        <w:ind w:left="708"/>
        <w:jc w:val="both"/>
        <w:rPr>
          <w:rFonts w:ascii="Arial" w:eastAsia="Times New Roman" w:hAnsi="Arial" w:cs="Arial"/>
          <w:color w:val="000000" w:themeColor="text1"/>
          <w:sz w:val="18"/>
          <w:szCs w:val="24"/>
          <w:lang w:eastAsia="es-CO"/>
        </w:rPr>
      </w:pPr>
    </w:p>
    <w:p w14:paraId="40C02660" w14:textId="77777777" w:rsidR="00991E43" w:rsidRPr="00E33F8E" w:rsidRDefault="00991E43" w:rsidP="00991E43">
      <w:pPr>
        <w:shd w:val="clear" w:color="auto" w:fill="FFFFFF"/>
        <w:spacing w:after="0" w:line="300" w:lineRule="atLeast"/>
        <w:ind w:left="708"/>
        <w:jc w:val="both"/>
        <w:rPr>
          <w:rFonts w:ascii="Arial" w:eastAsia="Times New Roman" w:hAnsi="Arial" w:cs="Arial"/>
          <w:b/>
          <w:color w:val="000000" w:themeColor="text1"/>
          <w:sz w:val="18"/>
          <w:szCs w:val="24"/>
          <w:u w:val="single"/>
          <w:lang w:eastAsia="es-CO"/>
        </w:rPr>
      </w:pPr>
      <w:r w:rsidRPr="00E33F8E">
        <w:rPr>
          <w:rFonts w:ascii="Arial" w:eastAsia="Times New Roman" w:hAnsi="Arial" w:cs="Arial"/>
          <w:color w:val="000000" w:themeColor="text1"/>
          <w:sz w:val="18"/>
          <w:szCs w:val="24"/>
          <w:lang w:eastAsia="es-CO"/>
        </w:rPr>
        <w:t>ARTÍCULO 31</w:t>
      </w:r>
      <w:r w:rsidRPr="00E33F8E">
        <w:rPr>
          <w:rFonts w:ascii="Arial" w:eastAsia="Times New Roman" w:hAnsi="Arial" w:cs="Arial"/>
          <w:color w:val="000000" w:themeColor="text1"/>
          <w:sz w:val="18"/>
          <w:szCs w:val="24"/>
          <w:u w:val="single"/>
          <w:lang w:eastAsia="es-CO"/>
        </w:rPr>
        <w:t xml:space="preserve">. La falta de atención a las peticiones y a los </w:t>
      </w:r>
      <w:r w:rsidRPr="00E33F8E">
        <w:rPr>
          <w:rFonts w:ascii="Arial" w:eastAsia="Times New Roman" w:hAnsi="Arial" w:cs="Arial"/>
          <w:b/>
          <w:color w:val="000000" w:themeColor="text1"/>
          <w:sz w:val="18"/>
          <w:szCs w:val="24"/>
          <w:u w:val="single"/>
          <w:lang w:eastAsia="es-CO"/>
        </w:rPr>
        <w:t>términos para resolver</w:t>
      </w:r>
      <w:r w:rsidRPr="00E33F8E">
        <w:rPr>
          <w:rFonts w:ascii="Arial" w:eastAsia="Times New Roman" w:hAnsi="Arial" w:cs="Arial"/>
          <w:color w:val="000000" w:themeColor="text1"/>
          <w:sz w:val="18"/>
          <w:szCs w:val="24"/>
          <w:u w:val="single"/>
          <w:lang w:eastAsia="es-CO"/>
        </w:rPr>
        <w:t>,</w:t>
      </w:r>
      <w:r w:rsidRPr="00E33F8E">
        <w:rPr>
          <w:rFonts w:ascii="Arial" w:eastAsia="Times New Roman" w:hAnsi="Arial" w:cs="Arial"/>
          <w:color w:val="000000" w:themeColor="text1"/>
          <w:sz w:val="18"/>
          <w:szCs w:val="24"/>
          <w:lang w:eastAsia="es-CO"/>
        </w:rPr>
        <w:t xml:space="preserve"> la contravención a las prohibiciones y el desconocimiento de los derechos de las personas de que trata esta Parte Primera del Código; </w:t>
      </w:r>
      <w:r w:rsidRPr="00E33F8E">
        <w:rPr>
          <w:rFonts w:ascii="Arial" w:eastAsia="Times New Roman" w:hAnsi="Arial" w:cs="Arial"/>
          <w:b/>
          <w:color w:val="000000" w:themeColor="text1"/>
          <w:sz w:val="18"/>
          <w:szCs w:val="24"/>
          <w:u w:val="single"/>
          <w:lang w:eastAsia="es-CO"/>
        </w:rPr>
        <w:t xml:space="preserve">constituirán falta gravísima para el servidor público y darán lugar a las sanciones correspondientes de acuerdo con la ley disciplinaria. </w:t>
      </w:r>
    </w:p>
    <w:p w14:paraId="2FE009D3" w14:textId="77777777" w:rsidR="00991E43" w:rsidRPr="00991E43" w:rsidRDefault="00991E43" w:rsidP="00991E43">
      <w:pPr>
        <w:shd w:val="clear" w:color="auto" w:fill="FFFFFF"/>
        <w:spacing w:after="0" w:line="300" w:lineRule="atLeast"/>
        <w:jc w:val="both"/>
        <w:rPr>
          <w:rFonts w:ascii="Arial" w:eastAsia="Times New Roman" w:hAnsi="Arial" w:cs="Arial"/>
          <w:b/>
          <w:color w:val="000000" w:themeColor="text1"/>
          <w:sz w:val="28"/>
          <w:szCs w:val="24"/>
          <w:lang w:eastAsia="es-CO"/>
        </w:rPr>
      </w:pPr>
    </w:p>
    <w:p w14:paraId="4A335A92" w14:textId="77777777" w:rsidR="00991E43" w:rsidRPr="00991E43" w:rsidRDefault="00991E43" w:rsidP="00991E43">
      <w:pPr>
        <w:shd w:val="clear" w:color="auto" w:fill="FFFFFF"/>
        <w:spacing w:after="0" w:line="300" w:lineRule="atLeast"/>
        <w:jc w:val="both"/>
        <w:rPr>
          <w:rFonts w:ascii="Arial" w:eastAsia="Times New Roman" w:hAnsi="Arial" w:cs="Arial"/>
          <w:b/>
          <w:color w:val="000000" w:themeColor="text1"/>
          <w:sz w:val="28"/>
          <w:szCs w:val="24"/>
          <w:lang w:eastAsia="es-CO"/>
        </w:rPr>
      </w:pPr>
    </w:p>
    <w:p w14:paraId="63C8F7E0" w14:textId="2135C6E6"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sidRPr="00991E43">
        <w:rPr>
          <w:rFonts w:ascii="Arial" w:eastAsia="Times New Roman" w:hAnsi="Arial" w:cs="Arial"/>
          <w:color w:val="000000" w:themeColor="text1"/>
          <w:sz w:val="24"/>
          <w:szCs w:val="24"/>
          <w:lang w:eastAsia="es-CO"/>
        </w:rPr>
        <w:t xml:space="preserve">RECIBO RESPUESTA A ESTE DERECHO DE PETICION </w:t>
      </w:r>
      <w:r w:rsidR="006D1827">
        <w:rPr>
          <w:rFonts w:ascii="Arial" w:eastAsia="Times New Roman" w:hAnsi="Arial" w:cs="Arial"/>
          <w:color w:val="000000" w:themeColor="text1"/>
          <w:sz w:val="24"/>
          <w:szCs w:val="24"/>
          <w:lang w:eastAsia="es-CO"/>
        </w:rPr>
        <w:t xml:space="preserve">BOGOTA, CARRERA 104 77B 05 CORREO ELECTRONICO </w:t>
      </w:r>
      <w:hyperlink r:id="rId5" w:history="1">
        <w:r w:rsidR="006D1827" w:rsidRPr="00412C95">
          <w:rPr>
            <w:rStyle w:val="Hipervnculo"/>
            <w:rFonts w:ascii="Arial" w:eastAsia="Times New Roman" w:hAnsi="Arial" w:cs="Arial"/>
            <w:sz w:val="24"/>
            <w:szCs w:val="24"/>
            <w:lang w:eastAsia="es-CO"/>
          </w:rPr>
          <w:t>alemaria3@gmail.com</w:t>
        </w:r>
      </w:hyperlink>
      <w:r w:rsidR="006D1827">
        <w:rPr>
          <w:rFonts w:ascii="Arial" w:eastAsia="Times New Roman" w:hAnsi="Arial" w:cs="Arial"/>
          <w:color w:val="000000" w:themeColor="text1"/>
          <w:sz w:val="24"/>
          <w:szCs w:val="24"/>
          <w:lang w:eastAsia="es-CO"/>
        </w:rPr>
        <w:t xml:space="preserve"> </w:t>
      </w:r>
      <w:r w:rsidRPr="00991E43">
        <w:rPr>
          <w:rFonts w:ascii="Arial" w:eastAsia="Times New Roman" w:hAnsi="Arial" w:cs="Arial"/>
          <w:color w:val="000000" w:themeColor="text1"/>
          <w:sz w:val="24"/>
          <w:szCs w:val="24"/>
          <w:lang w:eastAsia="es-CO"/>
        </w:rPr>
        <w:t xml:space="preserve">TELEFONO </w:t>
      </w:r>
      <w:r w:rsidR="006D1827">
        <w:rPr>
          <w:rFonts w:ascii="Arial" w:eastAsia="Times New Roman" w:hAnsi="Arial" w:cs="Arial"/>
          <w:color w:val="000000" w:themeColor="text1"/>
          <w:sz w:val="24"/>
          <w:szCs w:val="24"/>
          <w:lang w:eastAsia="es-CO"/>
        </w:rPr>
        <w:t>3143493182/3015514423</w:t>
      </w:r>
    </w:p>
    <w:p w14:paraId="614628BA" w14:textId="77777777"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p>
    <w:p w14:paraId="48FD64EC" w14:textId="77777777" w:rsidR="006D1827" w:rsidRDefault="00991E43" w:rsidP="006D1827">
      <w:pPr>
        <w:shd w:val="clear" w:color="auto" w:fill="FFFFFF"/>
        <w:spacing w:after="0" w:line="300" w:lineRule="atLeast"/>
        <w:jc w:val="both"/>
        <w:rPr>
          <w:rFonts w:ascii="Arial" w:eastAsia="Times New Roman" w:hAnsi="Arial" w:cs="Arial"/>
          <w:color w:val="000000" w:themeColor="text1"/>
          <w:sz w:val="24"/>
          <w:szCs w:val="24"/>
          <w:lang w:eastAsia="es-CO"/>
        </w:rPr>
      </w:pPr>
      <w:r w:rsidRPr="00A3501B">
        <w:rPr>
          <w:rFonts w:ascii="Arial" w:eastAsia="Times New Roman" w:hAnsi="Arial" w:cs="Arial"/>
          <w:color w:val="000000" w:themeColor="text1"/>
          <w:sz w:val="24"/>
          <w:szCs w:val="24"/>
          <w:lang w:eastAsia="es-CO"/>
        </w:rPr>
        <w:lastRenderedPageBreak/>
        <w:t>Cordialmente,</w:t>
      </w:r>
    </w:p>
    <w:p w14:paraId="22D03A02" w14:textId="77777777" w:rsidR="006D1827" w:rsidRDefault="006D1827" w:rsidP="006D1827">
      <w:pPr>
        <w:shd w:val="clear" w:color="auto" w:fill="FFFFFF"/>
        <w:spacing w:after="0" w:line="300" w:lineRule="atLeast"/>
        <w:jc w:val="both"/>
        <w:rPr>
          <w:rFonts w:ascii="Arial" w:eastAsia="Times New Roman" w:hAnsi="Arial" w:cs="Arial"/>
          <w:color w:val="000000" w:themeColor="text1"/>
          <w:sz w:val="24"/>
          <w:szCs w:val="24"/>
          <w:lang w:eastAsia="es-CO"/>
        </w:rPr>
      </w:pPr>
    </w:p>
    <w:p w14:paraId="704271B3" w14:textId="77777777" w:rsidR="006D1827" w:rsidRDefault="006D1827" w:rsidP="006D1827">
      <w:pPr>
        <w:shd w:val="clear" w:color="auto" w:fill="FFFFFF"/>
        <w:spacing w:after="0" w:line="300" w:lineRule="atLeast"/>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Alejandra </w:t>
      </w:r>
      <w:proofErr w:type="spellStart"/>
      <w:r>
        <w:rPr>
          <w:rFonts w:ascii="Arial" w:eastAsia="Times New Roman" w:hAnsi="Arial" w:cs="Arial"/>
          <w:color w:val="000000" w:themeColor="text1"/>
          <w:sz w:val="24"/>
          <w:szCs w:val="24"/>
          <w:lang w:eastAsia="es-CO"/>
        </w:rPr>
        <w:t>Maria</w:t>
      </w:r>
      <w:proofErr w:type="spellEnd"/>
      <w:r>
        <w:rPr>
          <w:rFonts w:ascii="Arial" w:eastAsia="Times New Roman" w:hAnsi="Arial" w:cs="Arial"/>
          <w:color w:val="000000" w:themeColor="text1"/>
          <w:sz w:val="24"/>
          <w:szCs w:val="24"/>
          <w:lang w:eastAsia="es-CO"/>
        </w:rPr>
        <w:t xml:space="preserve"> Martinez Garrido</w:t>
      </w:r>
    </w:p>
    <w:p w14:paraId="0321FBED" w14:textId="5372B87C" w:rsidR="00991E43" w:rsidRDefault="006D1827" w:rsidP="006D1827">
      <w:pPr>
        <w:shd w:val="clear" w:color="auto" w:fill="FFFFFF"/>
        <w:spacing w:after="0" w:line="300" w:lineRule="atLeast"/>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 </w:t>
      </w:r>
    </w:p>
    <w:p w14:paraId="5143B74C" w14:textId="64D406E2" w:rsidR="00991E43" w:rsidRDefault="00991E43" w:rsidP="00991E43">
      <w:pPr>
        <w:shd w:val="clear" w:color="auto" w:fill="FFFFFF"/>
        <w:spacing w:after="0" w:line="300" w:lineRule="atLeast"/>
        <w:jc w:val="both"/>
        <w:rPr>
          <w:rFonts w:ascii="Arial" w:eastAsia="Times New Roman" w:hAnsi="Arial" w:cs="Arial"/>
          <w:color w:val="000000" w:themeColor="text1"/>
          <w:sz w:val="24"/>
          <w:szCs w:val="24"/>
          <w:lang w:eastAsia="es-CO"/>
        </w:rPr>
      </w:pPr>
      <w:r w:rsidRPr="008D55E9">
        <w:rPr>
          <w:rFonts w:ascii="Arial" w:eastAsia="Times New Roman" w:hAnsi="Arial" w:cs="Arial"/>
          <w:color w:val="000000" w:themeColor="text1"/>
          <w:sz w:val="24"/>
          <w:szCs w:val="24"/>
          <w:lang w:eastAsia="es-CO"/>
        </w:rPr>
        <w:t>CC</w:t>
      </w:r>
      <w:r w:rsidR="00032602">
        <w:rPr>
          <w:rFonts w:ascii="Arial" w:eastAsia="Times New Roman" w:hAnsi="Arial" w:cs="Arial"/>
          <w:color w:val="000000" w:themeColor="text1"/>
          <w:sz w:val="24"/>
          <w:szCs w:val="24"/>
          <w:lang w:eastAsia="es-CO"/>
        </w:rPr>
        <w:t xml:space="preserve"> (</w:t>
      </w:r>
      <w:proofErr w:type="spellStart"/>
      <w:r w:rsidR="00032602">
        <w:rPr>
          <w:rFonts w:ascii="Arial" w:eastAsia="Times New Roman" w:hAnsi="Arial" w:cs="Arial"/>
          <w:color w:val="000000" w:themeColor="text1"/>
          <w:sz w:val="24"/>
          <w:szCs w:val="24"/>
          <w:lang w:eastAsia="es-CO"/>
        </w:rPr>
        <w:t>Nit</w:t>
      </w:r>
      <w:proofErr w:type="spellEnd"/>
      <w:r w:rsidR="00032602">
        <w:rPr>
          <w:rFonts w:ascii="Arial" w:eastAsia="Times New Roman" w:hAnsi="Arial" w:cs="Arial"/>
          <w:color w:val="000000" w:themeColor="text1"/>
          <w:sz w:val="24"/>
          <w:szCs w:val="24"/>
          <w:lang w:eastAsia="es-CO"/>
        </w:rPr>
        <w:t>)</w:t>
      </w:r>
      <w:r w:rsidRPr="008D55E9">
        <w:rPr>
          <w:rFonts w:ascii="Arial" w:eastAsia="Times New Roman" w:hAnsi="Arial" w:cs="Arial"/>
          <w:color w:val="000000" w:themeColor="text1"/>
          <w:sz w:val="24"/>
          <w:szCs w:val="24"/>
          <w:lang w:eastAsia="es-CO"/>
        </w:rPr>
        <w:t xml:space="preserve"> </w:t>
      </w:r>
      <w:r w:rsidR="006D1827">
        <w:rPr>
          <w:rFonts w:ascii="Arial" w:eastAsia="Times New Roman" w:hAnsi="Arial" w:cs="Arial"/>
          <w:color w:val="000000" w:themeColor="text1"/>
          <w:sz w:val="24"/>
          <w:szCs w:val="24"/>
          <w:lang w:eastAsia="es-CO"/>
        </w:rPr>
        <w:t>52698310</w:t>
      </w:r>
      <w:r w:rsidRPr="008D55E9">
        <w:rPr>
          <w:rFonts w:ascii="Arial" w:eastAsia="Times New Roman" w:hAnsi="Arial" w:cs="Arial"/>
          <w:color w:val="000000" w:themeColor="text1"/>
          <w:sz w:val="24"/>
          <w:szCs w:val="24"/>
          <w:lang w:eastAsia="es-CO"/>
        </w:rPr>
        <w:t xml:space="preserve"> de </w:t>
      </w:r>
      <w:r w:rsidR="006D1827">
        <w:rPr>
          <w:rFonts w:ascii="Arial" w:eastAsia="Times New Roman" w:hAnsi="Arial" w:cs="Arial"/>
          <w:color w:val="000000" w:themeColor="text1"/>
          <w:sz w:val="24"/>
          <w:szCs w:val="24"/>
          <w:lang w:eastAsia="es-CO"/>
        </w:rPr>
        <w:t>Bogota</w:t>
      </w:r>
      <w:bookmarkStart w:id="0" w:name="_GoBack"/>
      <w:bookmarkEnd w:id="0"/>
    </w:p>
    <w:p w14:paraId="67F5AA7F" w14:textId="77777777" w:rsidR="00F824D1" w:rsidRDefault="00F824D1"/>
    <w:sectPr w:rsidR="00F824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43"/>
    <w:rsid w:val="00024773"/>
    <w:rsid w:val="00032602"/>
    <w:rsid w:val="0008786E"/>
    <w:rsid w:val="003E5DDE"/>
    <w:rsid w:val="004A1866"/>
    <w:rsid w:val="006D1827"/>
    <w:rsid w:val="0088096B"/>
    <w:rsid w:val="00894966"/>
    <w:rsid w:val="00991E43"/>
    <w:rsid w:val="00C00EA8"/>
    <w:rsid w:val="00C317B3"/>
    <w:rsid w:val="00CA3FFB"/>
    <w:rsid w:val="00F01EE2"/>
    <w:rsid w:val="00F824D1"/>
    <w:rsid w:val="00F97601"/>
    <w:rsid w:val="309F94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0AFC"/>
  <w15:docId w15:val="{9DF20C60-2490-421F-9C53-071E7E99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E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3">
    <w:name w:val="Estilo3"/>
    <w:basedOn w:val="Fuentedeprrafopredeter"/>
    <w:uiPriority w:val="1"/>
    <w:qFormat/>
    <w:rsid w:val="00894966"/>
    <w:rPr>
      <w:rFonts w:ascii="Calibri" w:hAnsi="Calibri"/>
      <w:sz w:val="22"/>
    </w:rPr>
  </w:style>
  <w:style w:type="character" w:customStyle="1" w:styleId="Estilo4">
    <w:name w:val="Estilo4"/>
    <w:basedOn w:val="Fuentedeprrafopredeter"/>
    <w:uiPriority w:val="1"/>
    <w:rsid w:val="00894966"/>
    <w:rPr>
      <w:rFonts w:ascii="Calibri" w:hAnsi="Calibri"/>
      <w:sz w:val="24"/>
    </w:rPr>
  </w:style>
  <w:style w:type="paragraph" w:customStyle="1" w:styleId="Default">
    <w:name w:val="Default"/>
    <w:rsid w:val="00991E43"/>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991E43"/>
  </w:style>
  <w:style w:type="paragraph" w:styleId="NormalWeb">
    <w:name w:val="Normal (Web)"/>
    <w:basedOn w:val="Normal"/>
    <w:uiPriority w:val="99"/>
    <w:unhideWhenUsed/>
    <w:rsid w:val="00991E4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91E43"/>
    <w:rPr>
      <w:b/>
      <w:bCs/>
    </w:rPr>
  </w:style>
  <w:style w:type="character" w:styleId="Hipervnculo">
    <w:name w:val="Hyperlink"/>
    <w:basedOn w:val="Fuentedeprrafopredeter"/>
    <w:uiPriority w:val="99"/>
    <w:unhideWhenUsed/>
    <w:rsid w:val="00991E43"/>
    <w:rPr>
      <w:color w:val="0000FF"/>
      <w:u w:val="single"/>
    </w:rPr>
  </w:style>
  <w:style w:type="paragraph" w:styleId="Textodeglobo">
    <w:name w:val="Balloon Text"/>
    <w:basedOn w:val="Normal"/>
    <w:link w:val="TextodegloboCar"/>
    <w:uiPriority w:val="99"/>
    <w:semiHidden/>
    <w:unhideWhenUsed/>
    <w:rsid w:val="00991E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1E43"/>
    <w:rPr>
      <w:rFonts w:ascii="Tahoma" w:hAnsi="Tahoma" w:cs="Tahoma"/>
      <w:sz w:val="16"/>
      <w:szCs w:val="16"/>
    </w:rPr>
  </w:style>
  <w:style w:type="character" w:styleId="Mencinsinresolver">
    <w:name w:val="Unresolved Mention"/>
    <w:basedOn w:val="Fuentedeprrafopredeter"/>
    <w:uiPriority w:val="99"/>
    <w:semiHidden/>
    <w:unhideWhenUsed/>
    <w:rsid w:val="006D1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776340">
      <w:bodyDiv w:val="1"/>
      <w:marLeft w:val="0"/>
      <w:marRight w:val="0"/>
      <w:marTop w:val="0"/>
      <w:marBottom w:val="0"/>
      <w:divBdr>
        <w:top w:val="none" w:sz="0" w:space="0" w:color="auto"/>
        <w:left w:val="none" w:sz="0" w:space="0" w:color="auto"/>
        <w:bottom w:val="none" w:sz="0" w:space="0" w:color="auto"/>
        <w:right w:val="none" w:sz="0" w:space="0" w:color="auto"/>
      </w:divBdr>
    </w:div>
    <w:div w:id="855389678">
      <w:bodyDiv w:val="1"/>
      <w:marLeft w:val="0"/>
      <w:marRight w:val="0"/>
      <w:marTop w:val="0"/>
      <w:marBottom w:val="0"/>
      <w:divBdr>
        <w:top w:val="none" w:sz="0" w:space="0" w:color="auto"/>
        <w:left w:val="none" w:sz="0" w:space="0" w:color="auto"/>
        <w:bottom w:val="none" w:sz="0" w:space="0" w:color="auto"/>
        <w:right w:val="none" w:sz="0" w:space="0" w:color="auto"/>
      </w:divBdr>
    </w:div>
    <w:div w:id="12702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maria3@gmail.com" TargetMode="External"/><Relationship Id="rId4" Type="http://schemas.openxmlformats.org/officeDocument/2006/relationships/hyperlink" Target="http://www.alcaldiabogota.gov.co/sisjur/normas/Norma1.jsp?i=391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2329</Words>
  <Characters>12811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Clarisa Giraldo</dc:creator>
  <cp:lastModifiedBy>john jairo goyes lopez</cp:lastModifiedBy>
  <cp:revision>2</cp:revision>
  <dcterms:created xsi:type="dcterms:W3CDTF">2018-08-01T03:00:00Z</dcterms:created>
  <dcterms:modified xsi:type="dcterms:W3CDTF">2018-08-01T03:00:00Z</dcterms:modified>
</cp:coreProperties>
</file>